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71" w:rsidRPr="00912FFE" w:rsidRDefault="00774C71" w:rsidP="00774C71">
      <w:pPr>
        <w:pStyle w:val="Heading1"/>
      </w:pPr>
      <w:bookmarkStart w:id="0" w:name="_Toc44183808"/>
      <w:r w:rsidRPr="00E63EE4">
        <w:t>BAB IV</w:t>
      </w:r>
      <w:r w:rsidRPr="00E63EE4">
        <w:br w:type="textWrapping" w:clear="all"/>
      </w:r>
      <w:r>
        <w:t>PENYAJIAN DAN ANALISIS DATA</w:t>
      </w:r>
      <w:bookmarkEnd w:id="0"/>
    </w:p>
    <w:p w:rsidR="00774C71" w:rsidRPr="005D531D" w:rsidRDefault="00774C71" w:rsidP="00774C71">
      <w:pPr>
        <w:pStyle w:val="Heading2"/>
        <w:numPr>
          <w:ilvl w:val="0"/>
          <w:numId w:val="29"/>
        </w:numPr>
        <w:rPr>
          <w:lang w:val="id-ID"/>
        </w:rPr>
      </w:pPr>
      <w:bookmarkStart w:id="1" w:name="_Toc44183809"/>
      <w:r>
        <w:t>Penyajian Data</w:t>
      </w:r>
      <w:bookmarkEnd w:id="1"/>
    </w:p>
    <w:p w:rsidR="00774C71" w:rsidRPr="005577EA" w:rsidRDefault="00774C71" w:rsidP="00774C71">
      <w:pPr>
        <w:pStyle w:val="Heading3"/>
      </w:pPr>
      <w:bookmarkStart w:id="2" w:name="_Toc44183810"/>
      <w:r w:rsidRPr="005577EA">
        <w:t>Deskripsi Objek Penelitian</w:t>
      </w:r>
      <w:bookmarkEnd w:id="2"/>
    </w:p>
    <w:p w:rsidR="00774C71" w:rsidRPr="00240D2C" w:rsidRDefault="00774C71" w:rsidP="00774C71">
      <w:pPr>
        <w:spacing w:line="480" w:lineRule="auto"/>
        <w:ind w:left="720" w:firstLine="720"/>
        <w:jc w:val="both"/>
        <w:rPr>
          <w:rFonts w:asciiTheme="majorBidi" w:hAnsiTheme="majorBidi" w:cstheme="majorBidi"/>
          <w:sz w:val="24"/>
          <w:szCs w:val="24"/>
          <w:lang w:val="id-ID"/>
        </w:rPr>
      </w:pPr>
      <w:r w:rsidRPr="00240D2C">
        <w:rPr>
          <w:rFonts w:asciiTheme="majorBidi" w:hAnsiTheme="majorBidi" w:cstheme="majorBidi"/>
          <w:sz w:val="24"/>
          <w:szCs w:val="24"/>
          <w:lang w:val="id-ID"/>
        </w:rPr>
        <w:t xml:space="preserve">Objek pada Penelitian ini adalah laporan keuangan perusahaan yang terdaftar di bursa efek Jakarta Islamic Index (JII). Berdasarkan laporan keuangan yang di publikasikan oleh Bursa Efek Indonesia dengan melalui </w:t>
      </w:r>
      <w:r w:rsidRPr="00240D2C">
        <w:rPr>
          <w:rFonts w:asciiTheme="majorBidi" w:hAnsiTheme="majorBidi" w:cstheme="majorBidi"/>
          <w:i/>
          <w:iCs/>
          <w:sz w:val="24"/>
          <w:szCs w:val="24"/>
          <w:lang w:val="id-ID"/>
        </w:rPr>
        <w:t xml:space="preserve">Indonesia Stock Exchange </w:t>
      </w:r>
      <w:r w:rsidRPr="00240D2C">
        <w:rPr>
          <w:rFonts w:asciiTheme="majorBidi" w:hAnsiTheme="majorBidi" w:cstheme="majorBidi"/>
          <w:sz w:val="24"/>
          <w:szCs w:val="24"/>
          <w:lang w:val="id-ID"/>
        </w:rPr>
        <w:t xml:space="preserve">(IDX), yakni dapat dihitung dan dianalisis berdasarkan kinerja keuangan masing-masing perusahaan. Adapun sampel penelitian yang dipilih dari populasi menggunakan teknik </w:t>
      </w:r>
      <w:r w:rsidRPr="00240D2C">
        <w:rPr>
          <w:rFonts w:asciiTheme="majorBidi" w:hAnsiTheme="majorBidi" w:cstheme="majorBidi"/>
          <w:i/>
          <w:iCs/>
          <w:sz w:val="24"/>
          <w:szCs w:val="24"/>
          <w:lang w:val="id-ID"/>
        </w:rPr>
        <w:t xml:space="preserve">Purposive Sampling, </w:t>
      </w:r>
      <w:r w:rsidRPr="00240D2C">
        <w:rPr>
          <w:rFonts w:asciiTheme="majorBidi" w:hAnsiTheme="majorBidi" w:cstheme="majorBidi"/>
          <w:sz w:val="24"/>
          <w:szCs w:val="24"/>
          <w:lang w:val="id-ID"/>
        </w:rPr>
        <w:t>yaitu proses pemilihan berdasarkan kriteria tertentu.</w:t>
      </w:r>
    </w:p>
    <w:p w:rsidR="00774C71" w:rsidRPr="00240D2C" w:rsidRDefault="00774C71" w:rsidP="00774C71">
      <w:pPr>
        <w:pStyle w:val="ListParagraph"/>
        <w:numPr>
          <w:ilvl w:val="0"/>
          <w:numId w:val="28"/>
        </w:numPr>
        <w:spacing w:line="480" w:lineRule="auto"/>
        <w:ind w:left="1134"/>
        <w:jc w:val="both"/>
        <w:rPr>
          <w:rFonts w:asciiTheme="majorBidi" w:hAnsiTheme="majorBidi" w:cstheme="majorBidi"/>
          <w:sz w:val="24"/>
          <w:szCs w:val="24"/>
          <w:lang w:val="id-ID"/>
        </w:rPr>
      </w:pPr>
      <w:r w:rsidRPr="0019487A">
        <w:rPr>
          <w:rFonts w:asciiTheme="majorBidi" w:hAnsiTheme="majorBidi" w:cstheme="majorBidi"/>
          <w:sz w:val="24"/>
          <w:szCs w:val="24"/>
          <w:lang w:val="id-ID"/>
        </w:rPr>
        <w:t>Perusahaan yang terdaftar di Bursa Efek Indonesia (BEI) yang menggunakan laporan keuangan tahunan selama periode 2015-2018.</w:t>
      </w:r>
    </w:p>
    <w:p w:rsidR="00774C71" w:rsidRPr="00240D2C" w:rsidRDefault="00774C71" w:rsidP="00774C71">
      <w:pPr>
        <w:pStyle w:val="ListParagraph"/>
        <w:numPr>
          <w:ilvl w:val="0"/>
          <w:numId w:val="28"/>
        </w:numPr>
        <w:spacing w:line="480" w:lineRule="auto"/>
        <w:ind w:left="1134"/>
        <w:jc w:val="both"/>
        <w:rPr>
          <w:rFonts w:asciiTheme="majorBidi" w:hAnsiTheme="majorBidi" w:cstheme="majorBidi"/>
          <w:sz w:val="24"/>
          <w:szCs w:val="24"/>
          <w:lang w:val="id-ID"/>
        </w:rPr>
      </w:pPr>
      <w:r w:rsidRPr="00240D2C">
        <w:rPr>
          <w:rFonts w:asciiTheme="majorBidi" w:hAnsiTheme="majorBidi" w:cstheme="majorBidi"/>
          <w:sz w:val="24"/>
          <w:szCs w:val="24"/>
          <w:lang w:val="id-ID"/>
        </w:rPr>
        <w:t xml:space="preserve">Difokuskan pada saham-saham perusahaan yang masuk dalam </w:t>
      </w:r>
      <w:r w:rsidRPr="00240D2C">
        <w:rPr>
          <w:rFonts w:asciiTheme="majorBidi" w:hAnsiTheme="majorBidi" w:cstheme="majorBidi"/>
          <w:i/>
          <w:iCs/>
          <w:sz w:val="24"/>
          <w:szCs w:val="24"/>
          <w:lang w:val="id-ID"/>
        </w:rPr>
        <w:t xml:space="preserve">Jakarta Islamic Index </w:t>
      </w:r>
      <w:r w:rsidRPr="00240D2C">
        <w:rPr>
          <w:rFonts w:asciiTheme="majorBidi" w:hAnsiTheme="majorBidi" w:cstheme="majorBidi"/>
          <w:sz w:val="24"/>
          <w:szCs w:val="24"/>
          <w:lang w:val="id-ID"/>
        </w:rPr>
        <w:t>(JII) selama periode 2015-2018.</w:t>
      </w:r>
    </w:p>
    <w:p w:rsidR="00774C71" w:rsidRPr="00240D2C" w:rsidRDefault="00774C71" w:rsidP="00774C71">
      <w:pPr>
        <w:pStyle w:val="ListParagraph"/>
        <w:numPr>
          <w:ilvl w:val="0"/>
          <w:numId w:val="28"/>
        </w:numPr>
        <w:spacing w:line="480" w:lineRule="auto"/>
        <w:ind w:left="1134"/>
        <w:jc w:val="both"/>
        <w:rPr>
          <w:rFonts w:asciiTheme="majorBidi" w:hAnsiTheme="majorBidi" w:cstheme="majorBidi"/>
          <w:sz w:val="24"/>
          <w:szCs w:val="24"/>
          <w:lang w:val="id-ID"/>
        </w:rPr>
      </w:pPr>
      <w:r w:rsidRPr="00240D2C">
        <w:rPr>
          <w:rFonts w:asciiTheme="majorBidi" w:hAnsiTheme="majorBidi" w:cstheme="majorBidi"/>
          <w:sz w:val="24"/>
          <w:szCs w:val="24"/>
          <w:lang w:val="id-ID"/>
        </w:rPr>
        <w:t>Ketersediaan dan kelengkapan data selama periode 2015-2018 yang dibutuhkan dalam penelitian.</w:t>
      </w:r>
    </w:p>
    <w:p w:rsidR="00774C71" w:rsidRPr="00C60052" w:rsidRDefault="00774C71" w:rsidP="00774C71">
      <w:pPr>
        <w:pStyle w:val="ListParagraph"/>
        <w:numPr>
          <w:ilvl w:val="0"/>
          <w:numId w:val="28"/>
        </w:numPr>
        <w:spacing w:line="480" w:lineRule="auto"/>
        <w:ind w:left="1134"/>
        <w:jc w:val="both"/>
        <w:rPr>
          <w:rFonts w:asciiTheme="majorBidi" w:hAnsiTheme="majorBidi" w:cstheme="majorBidi"/>
          <w:sz w:val="24"/>
          <w:szCs w:val="24"/>
          <w:lang w:val="id-ID"/>
        </w:rPr>
      </w:pPr>
      <w:r w:rsidRPr="00240D2C">
        <w:rPr>
          <w:rFonts w:asciiTheme="majorBidi" w:hAnsiTheme="majorBidi" w:cstheme="majorBidi"/>
          <w:sz w:val="24"/>
          <w:szCs w:val="24"/>
          <w:lang w:val="id-ID"/>
        </w:rPr>
        <w:t xml:space="preserve">Daftar saham yang masuk ke dalam </w:t>
      </w:r>
      <w:r w:rsidRPr="00240D2C">
        <w:rPr>
          <w:rFonts w:asciiTheme="majorBidi" w:hAnsiTheme="majorBidi" w:cstheme="majorBidi"/>
          <w:i/>
          <w:iCs/>
          <w:sz w:val="24"/>
          <w:szCs w:val="24"/>
          <w:lang w:val="id-ID"/>
        </w:rPr>
        <w:t xml:space="preserve">Jakarta Islamic Index </w:t>
      </w:r>
      <w:r w:rsidRPr="00240D2C">
        <w:rPr>
          <w:rFonts w:asciiTheme="majorBidi" w:hAnsiTheme="majorBidi" w:cstheme="majorBidi"/>
          <w:sz w:val="24"/>
          <w:szCs w:val="24"/>
          <w:lang w:val="id-ID"/>
        </w:rPr>
        <w:t>(JII) secara konsisten selama periode 2015-2018.</w:t>
      </w:r>
    </w:p>
    <w:p w:rsidR="00774C71" w:rsidRDefault="00774C71" w:rsidP="00774C71">
      <w:pPr>
        <w:pStyle w:val="ListParagraph"/>
        <w:numPr>
          <w:ilvl w:val="0"/>
          <w:numId w:val="28"/>
        </w:numPr>
        <w:spacing w:line="480" w:lineRule="auto"/>
        <w:ind w:left="1134"/>
        <w:jc w:val="both"/>
        <w:rPr>
          <w:rFonts w:asciiTheme="majorBidi" w:hAnsiTheme="majorBidi" w:cstheme="majorBidi"/>
          <w:sz w:val="24"/>
          <w:szCs w:val="24"/>
        </w:rPr>
        <w:sectPr w:rsidR="00774C71" w:rsidSect="00774C71">
          <w:headerReference w:type="default" r:id="rId8"/>
          <w:footerReference w:type="default" r:id="rId9"/>
          <w:footerReference w:type="first" r:id="rId10"/>
          <w:pgSz w:w="11907" w:h="16839" w:code="9"/>
          <w:pgMar w:top="2268" w:right="1701" w:bottom="1701" w:left="2268" w:header="708" w:footer="708" w:gutter="0"/>
          <w:pgNumType w:start="59"/>
          <w:cols w:space="708"/>
          <w:titlePg/>
          <w:docGrid w:linePitch="360"/>
        </w:sectPr>
      </w:pPr>
    </w:p>
    <w:p w:rsidR="00774C71" w:rsidRPr="00240D2C" w:rsidRDefault="00774C71" w:rsidP="00774C71">
      <w:pPr>
        <w:pStyle w:val="ListParagraph"/>
        <w:numPr>
          <w:ilvl w:val="0"/>
          <w:numId w:val="28"/>
        </w:numPr>
        <w:spacing w:line="480" w:lineRule="auto"/>
        <w:ind w:left="1134"/>
        <w:jc w:val="both"/>
        <w:rPr>
          <w:rFonts w:asciiTheme="majorBidi" w:hAnsiTheme="majorBidi" w:cstheme="majorBidi"/>
          <w:sz w:val="24"/>
          <w:szCs w:val="24"/>
          <w:lang w:val="id-ID"/>
        </w:rPr>
      </w:pPr>
      <w:r>
        <w:rPr>
          <w:rFonts w:asciiTheme="majorBidi" w:hAnsiTheme="majorBidi" w:cstheme="majorBidi"/>
          <w:sz w:val="24"/>
          <w:szCs w:val="24"/>
        </w:rPr>
        <w:lastRenderedPageBreak/>
        <w:t>Daftar saham yang membagikan dividen minimal 1 (satu) kali pada saat tahun penelitian.</w:t>
      </w:r>
    </w:p>
    <w:p w:rsidR="00774C71" w:rsidRPr="0019487A" w:rsidRDefault="00774C71" w:rsidP="00774C71">
      <w:pPr>
        <w:pStyle w:val="ListParagraph"/>
        <w:spacing w:line="480" w:lineRule="auto"/>
        <w:ind w:firstLine="720"/>
        <w:jc w:val="both"/>
        <w:rPr>
          <w:rFonts w:asciiTheme="majorBidi" w:hAnsiTheme="majorBidi" w:cstheme="majorBidi"/>
          <w:sz w:val="24"/>
          <w:szCs w:val="24"/>
          <w:lang w:val="id-ID"/>
        </w:rPr>
      </w:pPr>
      <w:r w:rsidRPr="0019487A">
        <w:rPr>
          <w:rFonts w:asciiTheme="majorBidi" w:hAnsiTheme="majorBidi" w:cstheme="majorBidi"/>
          <w:sz w:val="24"/>
          <w:szCs w:val="24"/>
          <w:lang w:val="id-ID"/>
        </w:rPr>
        <w:t>Berikut ini adalah</w:t>
      </w:r>
      <w:r>
        <w:rPr>
          <w:rFonts w:asciiTheme="majorBidi" w:hAnsiTheme="majorBidi" w:cstheme="majorBidi"/>
          <w:sz w:val="24"/>
          <w:szCs w:val="24"/>
        </w:rPr>
        <w:t xml:space="preserve"> </w:t>
      </w:r>
      <w:r w:rsidRPr="0019487A">
        <w:rPr>
          <w:rFonts w:asciiTheme="majorBidi" w:hAnsiTheme="majorBidi" w:cstheme="majorBidi"/>
          <w:sz w:val="24"/>
          <w:szCs w:val="24"/>
          <w:lang w:val="id-ID"/>
        </w:rPr>
        <w:t xml:space="preserve"> tabel sampel dan profil singkat perusahaan yang dijadikan sebagai objek penelitian.</w:t>
      </w:r>
    </w:p>
    <w:p w:rsidR="00774C71" w:rsidRPr="00F74E3B" w:rsidRDefault="00774C71" w:rsidP="00774C71">
      <w:pPr>
        <w:pStyle w:val="Caption"/>
        <w:spacing w:after="0"/>
        <w:jc w:val="center"/>
        <w:rPr>
          <w:rFonts w:asciiTheme="majorBidi" w:hAnsiTheme="majorBidi" w:cstheme="majorBidi"/>
          <w:b w:val="0"/>
          <w:bCs w:val="0"/>
          <w:color w:val="auto"/>
          <w:sz w:val="40"/>
          <w:szCs w:val="40"/>
          <w:lang w:val="id-ID"/>
        </w:rPr>
      </w:pPr>
      <w:bookmarkStart w:id="3" w:name="_Toc43994338"/>
      <w:r w:rsidRPr="00F74E3B">
        <w:rPr>
          <w:rFonts w:asciiTheme="majorBidi" w:hAnsiTheme="majorBidi" w:cstheme="majorBidi"/>
          <w:color w:val="auto"/>
          <w:sz w:val="24"/>
          <w:szCs w:val="24"/>
        </w:rPr>
        <w:t xml:space="preserve">Tabel 4. </w:t>
      </w:r>
      <w:r w:rsidRPr="00F74E3B">
        <w:rPr>
          <w:rFonts w:asciiTheme="majorBidi" w:hAnsiTheme="majorBidi" w:cstheme="majorBidi"/>
          <w:color w:val="auto"/>
          <w:sz w:val="24"/>
          <w:szCs w:val="24"/>
        </w:rPr>
        <w:fldChar w:fldCharType="begin"/>
      </w:r>
      <w:r w:rsidRPr="00F74E3B">
        <w:rPr>
          <w:rFonts w:asciiTheme="majorBidi" w:hAnsiTheme="majorBidi" w:cstheme="majorBidi"/>
          <w:color w:val="auto"/>
          <w:sz w:val="24"/>
          <w:szCs w:val="24"/>
        </w:rPr>
        <w:instrText xml:space="preserve"> SEQ Tabel_4. \* ARABIC </w:instrText>
      </w:r>
      <w:r w:rsidRPr="00F74E3B">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w:t>
      </w:r>
      <w:r w:rsidRPr="00F74E3B">
        <w:rPr>
          <w:rFonts w:asciiTheme="majorBidi" w:hAnsiTheme="majorBidi" w:cstheme="majorBidi"/>
          <w:color w:val="auto"/>
          <w:sz w:val="24"/>
          <w:szCs w:val="24"/>
        </w:rPr>
        <w:fldChar w:fldCharType="end"/>
      </w:r>
      <w:r w:rsidRPr="00F74E3B">
        <w:rPr>
          <w:rFonts w:asciiTheme="majorBidi" w:hAnsiTheme="majorBidi" w:cstheme="majorBidi"/>
          <w:color w:val="auto"/>
          <w:sz w:val="24"/>
          <w:szCs w:val="24"/>
        </w:rPr>
        <w:t xml:space="preserve"> Sampel Perusahaan Penelitian</w:t>
      </w:r>
      <w:bookmarkEnd w:id="3"/>
    </w:p>
    <w:tbl>
      <w:tblPr>
        <w:tblStyle w:val="TableGrid"/>
        <w:tblW w:w="9214" w:type="dxa"/>
        <w:tblInd w:w="108" w:type="dxa"/>
        <w:tblLayout w:type="fixed"/>
        <w:tblLook w:val="04A0" w:firstRow="1" w:lastRow="0" w:firstColumn="1" w:lastColumn="0" w:noHBand="0" w:noVBand="1"/>
      </w:tblPr>
      <w:tblGrid>
        <w:gridCol w:w="567"/>
        <w:gridCol w:w="4395"/>
        <w:gridCol w:w="923"/>
        <w:gridCol w:w="3329"/>
      </w:tblGrid>
      <w:tr w:rsidR="00774C71" w:rsidRPr="0019487A" w:rsidTr="004A2FBE">
        <w:tc>
          <w:tcPr>
            <w:tcW w:w="567" w:type="dxa"/>
            <w:vAlign w:val="center"/>
          </w:tcPr>
          <w:p w:rsidR="00774C71" w:rsidRPr="0019487A" w:rsidRDefault="00774C71" w:rsidP="004A2FBE">
            <w:pPr>
              <w:jc w:val="center"/>
              <w:rPr>
                <w:rFonts w:asciiTheme="majorBidi" w:hAnsiTheme="majorBidi" w:cstheme="majorBidi"/>
                <w:b/>
                <w:bCs/>
                <w:sz w:val="24"/>
                <w:szCs w:val="24"/>
                <w:lang w:val="id-ID"/>
              </w:rPr>
            </w:pPr>
            <w:r w:rsidRPr="0019487A">
              <w:rPr>
                <w:rFonts w:asciiTheme="majorBidi" w:hAnsiTheme="majorBidi" w:cstheme="majorBidi"/>
                <w:b/>
                <w:bCs/>
                <w:sz w:val="24"/>
                <w:szCs w:val="24"/>
                <w:lang w:val="id-ID"/>
              </w:rPr>
              <w:t>No</w:t>
            </w:r>
          </w:p>
        </w:tc>
        <w:tc>
          <w:tcPr>
            <w:tcW w:w="4395" w:type="dxa"/>
            <w:vAlign w:val="center"/>
          </w:tcPr>
          <w:p w:rsidR="00774C71" w:rsidRPr="0019487A" w:rsidRDefault="00774C71" w:rsidP="004A2FBE">
            <w:pPr>
              <w:jc w:val="center"/>
              <w:rPr>
                <w:rFonts w:asciiTheme="majorBidi" w:hAnsiTheme="majorBidi" w:cstheme="majorBidi"/>
                <w:b/>
                <w:bCs/>
                <w:sz w:val="24"/>
                <w:szCs w:val="24"/>
                <w:lang w:val="id-ID"/>
              </w:rPr>
            </w:pPr>
            <w:r w:rsidRPr="0019487A">
              <w:rPr>
                <w:rFonts w:asciiTheme="majorBidi" w:hAnsiTheme="majorBidi" w:cstheme="majorBidi"/>
                <w:b/>
                <w:bCs/>
                <w:sz w:val="24"/>
                <w:szCs w:val="24"/>
                <w:lang w:val="id-ID"/>
              </w:rPr>
              <w:t>Emiten</w:t>
            </w:r>
          </w:p>
        </w:tc>
        <w:tc>
          <w:tcPr>
            <w:tcW w:w="923" w:type="dxa"/>
            <w:vAlign w:val="center"/>
          </w:tcPr>
          <w:p w:rsidR="00774C71" w:rsidRPr="0019487A" w:rsidRDefault="00774C71" w:rsidP="004A2FBE">
            <w:pPr>
              <w:jc w:val="center"/>
              <w:rPr>
                <w:rFonts w:asciiTheme="majorBidi" w:hAnsiTheme="majorBidi" w:cstheme="majorBidi"/>
                <w:b/>
                <w:bCs/>
                <w:sz w:val="24"/>
                <w:szCs w:val="24"/>
                <w:lang w:val="id-ID"/>
              </w:rPr>
            </w:pPr>
            <w:r w:rsidRPr="0019487A">
              <w:rPr>
                <w:rFonts w:asciiTheme="majorBidi" w:hAnsiTheme="majorBidi" w:cstheme="majorBidi"/>
                <w:b/>
                <w:bCs/>
                <w:sz w:val="24"/>
                <w:szCs w:val="24"/>
                <w:lang w:val="id-ID"/>
              </w:rPr>
              <w:t>Kode Saham</w:t>
            </w:r>
          </w:p>
        </w:tc>
        <w:tc>
          <w:tcPr>
            <w:tcW w:w="3329" w:type="dxa"/>
            <w:vAlign w:val="center"/>
          </w:tcPr>
          <w:p w:rsidR="00774C71" w:rsidRPr="0019487A" w:rsidRDefault="00774C71" w:rsidP="004A2FBE">
            <w:pPr>
              <w:ind w:left="1200" w:hanging="1200"/>
              <w:jc w:val="center"/>
              <w:rPr>
                <w:rFonts w:asciiTheme="majorBidi" w:hAnsiTheme="majorBidi" w:cstheme="majorBidi"/>
                <w:b/>
                <w:bCs/>
                <w:sz w:val="24"/>
                <w:szCs w:val="24"/>
                <w:lang w:val="id-ID"/>
              </w:rPr>
            </w:pPr>
            <w:r w:rsidRPr="0019487A">
              <w:rPr>
                <w:rFonts w:asciiTheme="majorBidi" w:hAnsiTheme="majorBidi" w:cstheme="majorBidi"/>
                <w:b/>
                <w:bCs/>
                <w:sz w:val="24"/>
                <w:szCs w:val="24"/>
                <w:lang w:val="id-ID"/>
              </w:rPr>
              <w:t>Sub-Sektor</w:t>
            </w:r>
          </w:p>
        </w:tc>
      </w:tr>
      <w:tr w:rsidR="00774C71" w:rsidRPr="0019487A" w:rsidTr="004A2FBE">
        <w:tc>
          <w:tcPr>
            <w:tcW w:w="567" w:type="dxa"/>
          </w:tcPr>
          <w:p w:rsidR="00774C71" w:rsidRPr="0019487A" w:rsidRDefault="00774C71" w:rsidP="004A2FBE">
            <w:pPr>
              <w:jc w:val="center"/>
              <w:rPr>
                <w:rFonts w:asciiTheme="majorBidi" w:hAnsiTheme="majorBidi" w:cstheme="majorBidi"/>
                <w:sz w:val="24"/>
                <w:szCs w:val="24"/>
                <w:lang w:val="id-ID"/>
              </w:rPr>
            </w:pPr>
            <w:r w:rsidRPr="0019487A">
              <w:rPr>
                <w:rFonts w:asciiTheme="majorBidi" w:hAnsiTheme="majorBidi" w:cstheme="majorBidi"/>
                <w:sz w:val="24"/>
                <w:szCs w:val="24"/>
                <w:lang w:val="id-ID"/>
              </w:rPr>
              <w:t>1</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Adaro Energy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ADRO</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Pertambangan dan konstruksi</w:t>
            </w:r>
          </w:p>
        </w:tc>
      </w:tr>
      <w:tr w:rsidR="00774C71" w:rsidRPr="0019487A" w:rsidTr="004A2FBE">
        <w:tc>
          <w:tcPr>
            <w:tcW w:w="567" w:type="dxa"/>
          </w:tcPr>
          <w:p w:rsidR="00774C71" w:rsidRPr="0019487A" w:rsidRDefault="00774C71" w:rsidP="004A2FBE">
            <w:pPr>
              <w:jc w:val="center"/>
              <w:rPr>
                <w:rFonts w:asciiTheme="majorBidi" w:hAnsiTheme="majorBidi" w:cstheme="majorBidi"/>
                <w:sz w:val="24"/>
                <w:szCs w:val="24"/>
                <w:lang w:val="id-ID"/>
              </w:rPr>
            </w:pPr>
            <w:r w:rsidRPr="0019487A">
              <w:rPr>
                <w:rFonts w:asciiTheme="majorBidi" w:hAnsiTheme="majorBidi" w:cstheme="majorBidi"/>
                <w:sz w:val="24"/>
                <w:szCs w:val="24"/>
                <w:lang w:val="id-ID"/>
              </w:rPr>
              <w:t>2</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AKR Corporindo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AKRA</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Distribusi bahan kimia</w:t>
            </w:r>
          </w:p>
        </w:tc>
      </w:tr>
      <w:tr w:rsidR="00774C71" w:rsidRPr="0019487A" w:rsidTr="004A2FBE">
        <w:tc>
          <w:tcPr>
            <w:tcW w:w="567" w:type="dxa"/>
          </w:tcPr>
          <w:p w:rsidR="00774C71" w:rsidRPr="0019487A" w:rsidRDefault="00774C71" w:rsidP="004A2FBE">
            <w:pPr>
              <w:jc w:val="center"/>
              <w:rPr>
                <w:rFonts w:asciiTheme="majorBidi" w:hAnsiTheme="majorBidi" w:cstheme="majorBidi"/>
                <w:sz w:val="24"/>
                <w:szCs w:val="24"/>
                <w:lang w:val="id-ID"/>
              </w:rPr>
            </w:pPr>
            <w:r w:rsidRPr="0019487A">
              <w:rPr>
                <w:rFonts w:asciiTheme="majorBidi" w:hAnsiTheme="majorBidi" w:cstheme="majorBidi"/>
                <w:sz w:val="24"/>
                <w:szCs w:val="24"/>
                <w:lang w:val="id-ID"/>
              </w:rPr>
              <w:t>3</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Astra International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ASII</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Otomotif dan komponennya</w:t>
            </w:r>
          </w:p>
        </w:tc>
      </w:tr>
      <w:tr w:rsidR="00774C71" w:rsidRPr="0019487A" w:rsidTr="004A2FBE">
        <w:tc>
          <w:tcPr>
            <w:tcW w:w="567" w:type="dxa"/>
          </w:tcPr>
          <w:p w:rsidR="00774C71" w:rsidRPr="0019487A" w:rsidRDefault="00774C71" w:rsidP="004A2FBE">
            <w:pPr>
              <w:jc w:val="center"/>
              <w:rPr>
                <w:rFonts w:asciiTheme="majorBidi" w:hAnsiTheme="majorBidi" w:cstheme="majorBidi"/>
                <w:sz w:val="24"/>
                <w:szCs w:val="24"/>
                <w:lang w:val="id-ID"/>
              </w:rPr>
            </w:pPr>
            <w:r w:rsidRPr="0019487A">
              <w:rPr>
                <w:rFonts w:asciiTheme="majorBidi" w:hAnsiTheme="majorBidi" w:cstheme="majorBidi"/>
                <w:sz w:val="24"/>
                <w:szCs w:val="24"/>
                <w:lang w:val="id-ID"/>
              </w:rPr>
              <w:t>4</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Bumi Serpong Damai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BSDE</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Properti, Real Estate</w:t>
            </w:r>
          </w:p>
        </w:tc>
      </w:tr>
      <w:tr w:rsidR="00774C71" w:rsidRPr="0019487A" w:rsidTr="004A2FBE">
        <w:tc>
          <w:tcPr>
            <w:tcW w:w="567" w:type="dxa"/>
          </w:tcPr>
          <w:p w:rsidR="00774C71" w:rsidRPr="0019487A" w:rsidRDefault="00774C71" w:rsidP="004A2FBE">
            <w:pPr>
              <w:jc w:val="center"/>
              <w:rPr>
                <w:rFonts w:asciiTheme="majorBidi" w:hAnsiTheme="majorBidi" w:cstheme="majorBidi"/>
                <w:sz w:val="24"/>
                <w:szCs w:val="24"/>
                <w:lang w:val="id-ID"/>
              </w:rPr>
            </w:pPr>
            <w:r w:rsidRPr="0019487A">
              <w:rPr>
                <w:rFonts w:asciiTheme="majorBidi" w:hAnsiTheme="majorBidi" w:cstheme="majorBidi"/>
                <w:sz w:val="24"/>
                <w:szCs w:val="24"/>
                <w:lang w:val="id-ID"/>
              </w:rPr>
              <w:t>5</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Indofood CBP Sukses Makmur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ICBP</w:t>
            </w:r>
          </w:p>
        </w:tc>
        <w:tc>
          <w:tcPr>
            <w:tcW w:w="3329" w:type="dxa"/>
          </w:tcPr>
          <w:p w:rsidR="00774C71" w:rsidRPr="0019487A" w:rsidRDefault="00774C71" w:rsidP="004A2FBE">
            <w:pPr>
              <w:rPr>
                <w:rFonts w:asciiTheme="majorBidi" w:hAnsiTheme="majorBidi" w:cstheme="majorBidi"/>
                <w:b/>
                <w:bCs/>
                <w:sz w:val="24"/>
                <w:szCs w:val="24"/>
                <w:lang w:val="id-ID"/>
              </w:rPr>
            </w:pPr>
            <w:r w:rsidRPr="0019487A">
              <w:rPr>
                <w:rFonts w:asciiTheme="majorBidi" w:hAnsiTheme="majorBidi" w:cstheme="majorBidi"/>
                <w:sz w:val="24"/>
                <w:szCs w:val="24"/>
                <w:lang w:val="id-ID"/>
              </w:rPr>
              <w:t>Makanan dan minuman</w:t>
            </w:r>
          </w:p>
        </w:tc>
      </w:tr>
      <w:tr w:rsidR="00774C71" w:rsidRPr="0019487A" w:rsidTr="004A2FBE">
        <w:tc>
          <w:tcPr>
            <w:tcW w:w="567" w:type="dxa"/>
          </w:tcPr>
          <w:p w:rsidR="00774C71" w:rsidRPr="00C60052" w:rsidRDefault="00774C71" w:rsidP="004A2FBE">
            <w:pPr>
              <w:jc w:val="center"/>
              <w:rPr>
                <w:rFonts w:asciiTheme="majorBidi" w:hAnsiTheme="majorBidi" w:cstheme="majorBidi"/>
                <w:sz w:val="24"/>
                <w:szCs w:val="24"/>
              </w:rPr>
            </w:pPr>
            <w:r>
              <w:rPr>
                <w:rFonts w:asciiTheme="majorBidi" w:hAnsiTheme="majorBidi" w:cstheme="majorBidi"/>
                <w:sz w:val="24"/>
                <w:szCs w:val="24"/>
              </w:rPr>
              <w:t>6</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Indofood Sukses Makmur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INDF</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Industri makanan</w:t>
            </w:r>
          </w:p>
        </w:tc>
      </w:tr>
      <w:tr w:rsidR="00774C71" w:rsidRPr="0019487A" w:rsidTr="004A2FBE">
        <w:tc>
          <w:tcPr>
            <w:tcW w:w="567" w:type="dxa"/>
          </w:tcPr>
          <w:p w:rsidR="00774C71" w:rsidRPr="00C60052" w:rsidRDefault="00774C71" w:rsidP="004A2FBE">
            <w:pPr>
              <w:jc w:val="center"/>
              <w:rPr>
                <w:rFonts w:asciiTheme="majorBidi" w:hAnsiTheme="majorBidi" w:cstheme="majorBidi"/>
                <w:sz w:val="24"/>
                <w:szCs w:val="24"/>
              </w:rPr>
            </w:pPr>
            <w:r>
              <w:rPr>
                <w:rFonts w:asciiTheme="majorBidi" w:hAnsiTheme="majorBidi" w:cstheme="majorBidi"/>
                <w:sz w:val="24"/>
                <w:szCs w:val="24"/>
              </w:rPr>
              <w:t>7</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Kalbe Farma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KLBF</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Farmasi</w:t>
            </w:r>
          </w:p>
        </w:tc>
      </w:tr>
      <w:tr w:rsidR="00774C71" w:rsidRPr="0019487A" w:rsidTr="004A2FBE">
        <w:tc>
          <w:tcPr>
            <w:tcW w:w="567" w:type="dxa"/>
          </w:tcPr>
          <w:p w:rsidR="00774C71" w:rsidRPr="00C60052" w:rsidRDefault="00774C71" w:rsidP="004A2FBE">
            <w:pPr>
              <w:jc w:val="center"/>
              <w:rPr>
                <w:rFonts w:asciiTheme="majorBidi" w:hAnsiTheme="majorBidi" w:cstheme="majorBidi"/>
                <w:sz w:val="24"/>
                <w:szCs w:val="24"/>
              </w:rPr>
            </w:pPr>
            <w:r>
              <w:rPr>
                <w:rFonts w:asciiTheme="majorBidi" w:hAnsiTheme="majorBidi" w:cstheme="majorBidi"/>
                <w:sz w:val="24"/>
                <w:szCs w:val="24"/>
              </w:rPr>
              <w:t>8</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Perusahaan Gas Negara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PGAS</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Energi</w:t>
            </w:r>
          </w:p>
        </w:tc>
      </w:tr>
      <w:tr w:rsidR="00774C71" w:rsidRPr="0019487A" w:rsidTr="004A2FBE">
        <w:tc>
          <w:tcPr>
            <w:tcW w:w="567" w:type="dxa"/>
          </w:tcPr>
          <w:p w:rsidR="00774C71" w:rsidRPr="00C60052" w:rsidRDefault="00774C71" w:rsidP="004A2FBE">
            <w:pPr>
              <w:jc w:val="center"/>
              <w:rPr>
                <w:rFonts w:asciiTheme="majorBidi" w:hAnsiTheme="majorBidi" w:cstheme="majorBidi"/>
                <w:sz w:val="24"/>
                <w:szCs w:val="24"/>
              </w:rPr>
            </w:pPr>
            <w:r>
              <w:rPr>
                <w:rFonts w:asciiTheme="majorBidi" w:hAnsiTheme="majorBidi" w:cstheme="majorBidi"/>
                <w:sz w:val="24"/>
                <w:szCs w:val="24"/>
              </w:rPr>
              <w:t>9</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Semen Indonesia (Persero)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SMGR</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Semen</w:t>
            </w:r>
          </w:p>
        </w:tc>
      </w:tr>
      <w:tr w:rsidR="00774C71" w:rsidRPr="0019487A" w:rsidTr="004A2FBE">
        <w:tc>
          <w:tcPr>
            <w:tcW w:w="567" w:type="dxa"/>
          </w:tcPr>
          <w:p w:rsidR="00774C71" w:rsidRPr="00C60052" w:rsidRDefault="00774C71" w:rsidP="004A2FBE">
            <w:pPr>
              <w:jc w:val="center"/>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0</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Summarecon Agung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SMRA</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Properti, Real Estate</w:t>
            </w:r>
          </w:p>
        </w:tc>
      </w:tr>
      <w:tr w:rsidR="00774C71" w:rsidRPr="0019487A" w:rsidTr="004A2FBE">
        <w:tc>
          <w:tcPr>
            <w:tcW w:w="567" w:type="dxa"/>
          </w:tcPr>
          <w:p w:rsidR="00774C71" w:rsidRPr="00C60052" w:rsidRDefault="00774C71" w:rsidP="004A2FBE">
            <w:pPr>
              <w:jc w:val="center"/>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1</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Telekomunikasi Indonesia (Persero)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TLKM</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Telekomunikasi</w:t>
            </w:r>
          </w:p>
        </w:tc>
      </w:tr>
      <w:tr w:rsidR="00774C71" w:rsidRPr="0019487A" w:rsidTr="004A2FBE">
        <w:tc>
          <w:tcPr>
            <w:tcW w:w="567" w:type="dxa"/>
          </w:tcPr>
          <w:p w:rsidR="00774C71" w:rsidRPr="00C60052" w:rsidRDefault="00774C71" w:rsidP="004A2FBE">
            <w:pPr>
              <w:jc w:val="center"/>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2</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United Tractors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UNTR</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Penjualan dan penyewaan alat berat</w:t>
            </w:r>
          </w:p>
        </w:tc>
      </w:tr>
      <w:tr w:rsidR="00774C71" w:rsidRPr="0019487A" w:rsidTr="004A2FBE">
        <w:tc>
          <w:tcPr>
            <w:tcW w:w="567" w:type="dxa"/>
          </w:tcPr>
          <w:p w:rsidR="00774C71" w:rsidRPr="00C60052" w:rsidRDefault="00774C71" w:rsidP="004A2FBE">
            <w:pPr>
              <w:jc w:val="center"/>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3</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PT Unilever Indonesia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UNVR</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Kosmetik dan keperluan rumah tangga</w:t>
            </w:r>
          </w:p>
        </w:tc>
      </w:tr>
      <w:tr w:rsidR="00774C71" w:rsidRPr="0019487A" w:rsidTr="004A2FBE">
        <w:tc>
          <w:tcPr>
            <w:tcW w:w="567" w:type="dxa"/>
          </w:tcPr>
          <w:p w:rsidR="00774C71" w:rsidRPr="00C60052" w:rsidRDefault="00774C71" w:rsidP="004A2FBE">
            <w:pPr>
              <w:jc w:val="center"/>
              <w:rPr>
                <w:rFonts w:asciiTheme="majorBidi" w:hAnsiTheme="majorBidi" w:cstheme="majorBidi"/>
                <w:sz w:val="24"/>
                <w:szCs w:val="24"/>
              </w:rPr>
            </w:pPr>
            <w:r>
              <w:rPr>
                <w:rFonts w:asciiTheme="majorBidi" w:hAnsiTheme="majorBidi" w:cstheme="majorBidi"/>
                <w:sz w:val="24"/>
                <w:szCs w:val="24"/>
                <w:lang w:val="id-ID"/>
              </w:rPr>
              <w:t>1</w:t>
            </w:r>
            <w:r>
              <w:rPr>
                <w:rFonts w:asciiTheme="majorBidi" w:hAnsiTheme="majorBidi" w:cstheme="majorBidi"/>
                <w:sz w:val="24"/>
                <w:szCs w:val="24"/>
              </w:rPr>
              <w:t>4</w:t>
            </w:r>
          </w:p>
        </w:tc>
        <w:tc>
          <w:tcPr>
            <w:tcW w:w="4395"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Wijaya Karya (Persero) Tbk</w:t>
            </w:r>
          </w:p>
        </w:tc>
        <w:tc>
          <w:tcPr>
            <w:tcW w:w="923"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WIKA</w:t>
            </w:r>
          </w:p>
        </w:tc>
        <w:tc>
          <w:tcPr>
            <w:tcW w:w="3329" w:type="dxa"/>
          </w:tcPr>
          <w:p w:rsidR="00774C71" w:rsidRPr="0019487A" w:rsidRDefault="00774C71" w:rsidP="004A2FBE">
            <w:pPr>
              <w:rPr>
                <w:rFonts w:asciiTheme="majorBidi" w:hAnsiTheme="majorBidi" w:cstheme="majorBidi"/>
                <w:sz w:val="24"/>
                <w:szCs w:val="24"/>
                <w:lang w:val="id-ID"/>
              </w:rPr>
            </w:pPr>
            <w:r w:rsidRPr="0019487A">
              <w:rPr>
                <w:rFonts w:asciiTheme="majorBidi" w:hAnsiTheme="majorBidi" w:cstheme="majorBidi"/>
                <w:sz w:val="24"/>
                <w:szCs w:val="24"/>
                <w:lang w:val="id-ID"/>
              </w:rPr>
              <w:t>Konstruksi bangunan</w:t>
            </w:r>
          </w:p>
        </w:tc>
      </w:tr>
    </w:tbl>
    <w:p w:rsidR="00774C71" w:rsidRPr="00ED319D" w:rsidRDefault="00774C71" w:rsidP="00774C71">
      <w:pPr>
        <w:spacing w:line="240" w:lineRule="auto"/>
        <w:rPr>
          <w:rFonts w:asciiTheme="majorBidi" w:hAnsiTheme="majorBidi" w:cstheme="majorBidi"/>
          <w:sz w:val="20"/>
          <w:szCs w:val="20"/>
        </w:rPr>
      </w:pPr>
      <w:r w:rsidRPr="00ED319D">
        <w:rPr>
          <w:rFonts w:asciiTheme="majorBidi" w:hAnsiTheme="majorBidi" w:cstheme="majorBidi"/>
          <w:sz w:val="20"/>
          <w:szCs w:val="20"/>
        </w:rPr>
        <w:t>Sumber: Data diolah (2020)</w:t>
      </w:r>
    </w:p>
    <w:p w:rsidR="00774C71" w:rsidRPr="0019487A" w:rsidRDefault="00774C71" w:rsidP="00774C71">
      <w:pPr>
        <w:spacing w:line="240" w:lineRule="auto"/>
        <w:ind w:firstLine="720"/>
        <w:rPr>
          <w:rFonts w:asciiTheme="majorBidi" w:hAnsiTheme="majorBidi" w:cstheme="majorBidi"/>
          <w:sz w:val="24"/>
          <w:szCs w:val="24"/>
          <w:lang w:val="id-ID"/>
        </w:rPr>
      </w:pPr>
      <w:r w:rsidRPr="0019487A">
        <w:rPr>
          <w:rFonts w:asciiTheme="majorBidi" w:hAnsiTheme="majorBidi" w:cstheme="majorBidi"/>
          <w:sz w:val="24"/>
          <w:szCs w:val="24"/>
          <w:lang w:val="id-ID"/>
        </w:rPr>
        <w:t>Adapun profil singkat perusahaan adalah sebagai berikut:</w:t>
      </w:r>
    </w:p>
    <w:p w:rsidR="00774C71" w:rsidRPr="0019487A" w:rsidRDefault="00774C71" w:rsidP="00774C71">
      <w:pPr>
        <w:pStyle w:val="ListParagraph"/>
        <w:spacing w:line="240" w:lineRule="auto"/>
        <w:ind w:left="0" w:firstLine="720"/>
        <w:jc w:val="center"/>
        <w:rPr>
          <w:rFonts w:asciiTheme="majorBidi" w:hAnsiTheme="majorBidi" w:cstheme="majorBidi"/>
          <w:sz w:val="24"/>
          <w:szCs w:val="24"/>
          <w:lang w:val="id-ID"/>
        </w:rPr>
      </w:pPr>
    </w:p>
    <w:p w:rsidR="00774C71" w:rsidRPr="00A67445"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19487A">
        <w:rPr>
          <w:rFonts w:asciiTheme="majorBidi" w:hAnsiTheme="majorBidi" w:cstheme="majorBidi"/>
          <w:b/>
          <w:bCs/>
          <w:sz w:val="24"/>
          <w:szCs w:val="24"/>
          <w:lang w:val="id-ID"/>
        </w:rPr>
        <w:t>PT Adaro Energy Tbk.</w:t>
      </w:r>
    </w:p>
    <w:p w:rsidR="00774C71" w:rsidRDefault="00774C71" w:rsidP="00774C71">
      <w:pPr>
        <w:spacing w:line="480" w:lineRule="auto"/>
        <w:ind w:left="349" w:firstLine="720"/>
        <w:jc w:val="both"/>
        <w:rPr>
          <w:rFonts w:asciiTheme="majorBidi" w:hAnsiTheme="majorBidi" w:cstheme="majorBidi"/>
          <w:b/>
          <w:bCs/>
          <w:sz w:val="24"/>
          <w:szCs w:val="24"/>
        </w:rPr>
      </w:pPr>
      <w:r w:rsidRPr="00A67445">
        <w:rPr>
          <w:rFonts w:asciiTheme="majorBidi" w:hAnsiTheme="majorBidi" w:cstheme="majorBidi"/>
          <w:sz w:val="24"/>
          <w:szCs w:val="24"/>
          <w:lang w:val="id-ID"/>
        </w:rPr>
        <w:t xml:space="preserve">PT Adaro Energy Tbk (ADRO) didirikan dengan nama PT. Padang Karunia pada tanggal 28 Juli 2004 dan mulai beroperasi secara komersial pada bulan Juli 2005. Kantor Pusat perusahaan di Jalan H. R. Rasuna Said, Blok X-5, Kav 1-2, Jakarta Selatan, kode pos 12950. Pemegang saham yang memiliki 5% atau lebih saham Adaro Energy Tbk, yaitu: PT Adaro </w:t>
      </w:r>
      <w:r w:rsidRPr="00A67445">
        <w:rPr>
          <w:rFonts w:asciiTheme="majorBidi" w:hAnsiTheme="majorBidi" w:cstheme="majorBidi"/>
          <w:i/>
          <w:iCs/>
          <w:sz w:val="24"/>
          <w:szCs w:val="24"/>
          <w:lang w:val="id-ID"/>
        </w:rPr>
        <w:t xml:space="preserve">Strategic </w:t>
      </w:r>
      <w:r w:rsidRPr="00A67445">
        <w:rPr>
          <w:rFonts w:asciiTheme="majorBidi" w:hAnsiTheme="majorBidi" w:cstheme="majorBidi"/>
          <w:i/>
          <w:iCs/>
          <w:sz w:val="24"/>
          <w:szCs w:val="24"/>
          <w:lang w:val="id-ID"/>
        </w:rPr>
        <w:lastRenderedPageBreak/>
        <w:t>Investments</w:t>
      </w:r>
      <w:r w:rsidRPr="00A67445">
        <w:rPr>
          <w:rFonts w:asciiTheme="majorBidi" w:hAnsiTheme="majorBidi" w:cstheme="majorBidi"/>
          <w:sz w:val="24"/>
          <w:szCs w:val="24"/>
          <w:lang w:val="id-ID"/>
        </w:rPr>
        <w:t xml:space="preserve"> sebanyak 43,91%, Garibaldi Thohir (Presiden direktur) sebanyak 6,18%, dan Publik sebanyak 49,91%.</w:t>
      </w:r>
    </w:p>
    <w:p w:rsidR="00774C71" w:rsidRDefault="00774C71" w:rsidP="00774C71">
      <w:pPr>
        <w:spacing w:line="480" w:lineRule="auto"/>
        <w:ind w:left="349" w:firstLine="720"/>
        <w:jc w:val="both"/>
        <w:rPr>
          <w:rFonts w:asciiTheme="majorBidi" w:hAnsiTheme="majorBidi" w:cstheme="majorBidi"/>
          <w:b/>
          <w:bCs/>
          <w:sz w:val="24"/>
          <w:szCs w:val="24"/>
        </w:rPr>
      </w:pPr>
      <w:r w:rsidRPr="0019487A">
        <w:rPr>
          <w:rFonts w:asciiTheme="majorBidi" w:hAnsiTheme="majorBidi" w:cstheme="majorBidi"/>
          <w:sz w:val="24"/>
          <w:szCs w:val="24"/>
          <w:lang w:val="id-ID"/>
        </w:rPr>
        <w:t>Berdasarkan Anggaran Dasar Perusahaan, ruang lingkup kegiatan ADRO bergerak dalam bidang usaha perdagangan, jasa, industr</w:t>
      </w:r>
      <w:r w:rsidRPr="00912FFE">
        <w:rPr>
          <w:rFonts w:asciiTheme="majorBidi" w:hAnsiTheme="majorBidi" w:cstheme="majorBidi"/>
          <w:sz w:val="24"/>
          <w:szCs w:val="24"/>
          <w:lang w:val="id-ID"/>
        </w:rPr>
        <w:t>i</w:t>
      </w:r>
      <w:r w:rsidRPr="0019487A">
        <w:rPr>
          <w:rFonts w:asciiTheme="majorBidi" w:hAnsiTheme="majorBidi" w:cstheme="majorBidi"/>
          <w:sz w:val="24"/>
          <w:szCs w:val="24"/>
          <w:lang w:val="id-ID"/>
        </w:rPr>
        <w:t>, pengangkutan batubara, perbengkelan, pertambangan dan konstruksi. Entitas anak bergerak dalam bidang usaha pertambangan batubara, perdagangan batubara, jasa kontraktor penambangan, infrastruktur, logistik batubara dan pembangkitan listrik.</w:t>
      </w:r>
    </w:p>
    <w:p w:rsidR="00774C71" w:rsidRPr="00755E31" w:rsidRDefault="00774C71" w:rsidP="00774C71">
      <w:pPr>
        <w:spacing w:line="480" w:lineRule="auto"/>
        <w:ind w:left="349" w:firstLine="720"/>
        <w:jc w:val="both"/>
        <w:rPr>
          <w:rFonts w:asciiTheme="majorBidi" w:hAnsiTheme="majorBidi" w:cstheme="majorBidi"/>
          <w:b/>
          <w:bCs/>
          <w:sz w:val="24"/>
          <w:szCs w:val="24"/>
        </w:rPr>
      </w:pPr>
      <w:r w:rsidRPr="0019487A">
        <w:rPr>
          <w:rFonts w:asciiTheme="majorBidi" w:hAnsiTheme="majorBidi" w:cstheme="majorBidi"/>
          <w:sz w:val="24"/>
          <w:szCs w:val="24"/>
          <w:lang w:val="id-ID"/>
        </w:rPr>
        <w:t xml:space="preserve">Pada 04 Juli 2008, ADRO memperoleh pernyataan efektif dari Bapepam-LK untuk melakukan Penawaran Umum Perdana Saham ADRO (IPO) kepada masyarakat sebanyak 11.139.331.000 lembar saham dengan nilai nominal Rp 100,- per saham dan Harga penawaran Rp. 1.100,- per saham. Saham-saham tersebut dicatatkan pada Bursa Efek Indonesia pada tanggal 16 Juli 2008. </w:t>
      </w:r>
    </w:p>
    <w:p w:rsidR="00774C71" w:rsidRPr="00240D2C"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19487A">
        <w:rPr>
          <w:rFonts w:asciiTheme="majorBidi" w:hAnsiTheme="majorBidi" w:cstheme="majorBidi"/>
          <w:b/>
          <w:bCs/>
          <w:sz w:val="24"/>
          <w:szCs w:val="24"/>
          <w:lang w:val="id-ID"/>
        </w:rPr>
        <w:t>PT AKR Corporindo Tbk.</w:t>
      </w:r>
    </w:p>
    <w:p w:rsidR="00774C71" w:rsidRDefault="00774C71" w:rsidP="00774C71">
      <w:pPr>
        <w:spacing w:line="480" w:lineRule="auto"/>
        <w:ind w:left="349" w:firstLine="720"/>
        <w:jc w:val="both"/>
        <w:rPr>
          <w:rFonts w:asciiTheme="majorBidi" w:hAnsiTheme="majorBidi" w:cstheme="majorBidi"/>
          <w:b/>
          <w:bCs/>
          <w:sz w:val="24"/>
          <w:szCs w:val="24"/>
        </w:rPr>
      </w:pPr>
      <w:r w:rsidRPr="00240D2C">
        <w:rPr>
          <w:rFonts w:asciiTheme="majorBidi" w:hAnsiTheme="majorBidi" w:cstheme="majorBidi"/>
          <w:sz w:val="24"/>
          <w:szCs w:val="24"/>
          <w:lang w:val="id-ID"/>
        </w:rPr>
        <w:t>PT AKR Corporindo Tbk (AKRA) didirikan di Surabaya pada tanggal 28 Nopember 1977 dengan nama PT Aneka Kimia Raya dana memulai kegiatan usaha komersialnya pada bulan Juni 1978. Kantor pusat AKRA terletak di Wisma AKR Lantai 8 Jalan Panjang No. 5 Kebun Jeruk, Jakarta, kode pos 11530.</w:t>
      </w:r>
    </w:p>
    <w:p w:rsidR="00774C71" w:rsidRDefault="00774C71" w:rsidP="00774C71">
      <w:pPr>
        <w:spacing w:line="480" w:lineRule="auto"/>
        <w:ind w:left="349" w:firstLine="720"/>
        <w:jc w:val="both"/>
        <w:rPr>
          <w:rFonts w:asciiTheme="majorBidi" w:hAnsiTheme="majorBidi" w:cstheme="majorBidi"/>
          <w:b/>
          <w:bCs/>
          <w:sz w:val="24"/>
          <w:szCs w:val="24"/>
        </w:rPr>
      </w:pPr>
      <w:r w:rsidRPr="00755E31">
        <w:rPr>
          <w:rFonts w:asciiTheme="majorBidi" w:hAnsiTheme="majorBidi" w:cstheme="majorBidi"/>
          <w:sz w:val="24"/>
          <w:szCs w:val="24"/>
          <w:lang w:val="id-ID"/>
        </w:rPr>
        <w:t xml:space="preserve">Induk usaha dan induk usaha terakhir AKR Corporindo Tbk adalah PT Arthakencana Rayatama, yang merupakan bagian dari kelompok usaha yang </w:t>
      </w:r>
      <w:r w:rsidRPr="00755E31">
        <w:rPr>
          <w:rFonts w:asciiTheme="majorBidi" w:hAnsiTheme="majorBidi" w:cstheme="majorBidi"/>
          <w:sz w:val="24"/>
          <w:szCs w:val="24"/>
          <w:lang w:val="id-ID"/>
        </w:rPr>
        <w:lastRenderedPageBreak/>
        <w:t>dimiliki oleh keluarga Soegiarto dan Haryanto Adikoesoemo. Pemegang saham yang memiliki 5% atau lebih saham AKR Corporindo Tbk adalah PT Arthakencana Rayatama sebanyak 59,01%.</w:t>
      </w:r>
    </w:p>
    <w:p w:rsidR="00774C71" w:rsidRDefault="00774C71" w:rsidP="00774C71">
      <w:pPr>
        <w:spacing w:line="480" w:lineRule="auto"/>
        <w:ind w:left="349" w:firstLine="720"/>
        <w:jc w:val="both"/>
        <w:rPr>
          <w:rFonts w:asciiTheme="majorBidi" w:hAnsiTheme="majorBidi" w:cstheme="majorBidi"/>
          <w:b/>
          <w:bCs/>
          <w:sz w:val="24"/>
          <w:szCs w:val="24"/>
        </w:rPr>
      </w:pPr>
      <w:r w:rsidRPr="00755E31">
        <w:rPr>
          <w:rFonts w:asciiTheme="majorBidi" w:hAnsiTheme="majorBidi" w:cstheme="majorBidi"/>
          <w:sz w:val="24"/>
          <w:szCs w:val="24"/>
          <w:lang w:val="id-ID"/>
        </w:rPr>
        <w:t>Berdasarkan Anggaran Dasar Perusahaan, ruang lingkup kegiatan usaha AKRA antara lain meliputi bidang industri barang kimia, perdagangan umum dan distribusi terutama bahan kimia dan bahan bakar minyak (BBM) dan gas, menjalankan usaha dalam bidang logistik, pengangkutan, penyewaan gudang dan tangki termasuk perbengkelan, ekspedisi dan pengemasan, menjalankan usaha dan bertindak sebagai perwakilan dari perusahaan lain baik di dalam maupun di luar negeri, kontraktor bangunan dan jasa lainnya kecuali jasa di bidang hukum.</w:t>
      </w:r>
    </w:p>
    <w:p w:rsidR="00774C71" w:rsidRDefault="00774C71" w:rsidP="00774C71">
      <w:pPr>
        <w:spacing w:line="480" w:lineRule="auto"/>
        <w:ind w:left="349" w:firstLine="720"/>
        <w:jc w:val="both"/>
        <w:rPr>
          <w:rFonts w:asciiTheme="majorBidi" w:hAnsiTheme="majorBidi" w:cstheme="majorBidi"/>
          <w:b/>
          <w:bCs/>
          <w:sz w:val="24"/>
          <w:szCs w:val="24"/>
        </w:rPr>
      </w:pPr>
      <w:r w:rsidRPr="00755E31">
        <w:rPr>
          <w:rFonts w:asciiTheme="majorBidi" w:hAnsiTheme="majorBidi" w:cstheme="majorBidi"/>
          <w:sz w:val="24"/>
          <w:szCs w:val="24"/>
          <w:lang w:val="id-ID"/>
        </w:rPr>
        <w:t>Saat ini, AKR Corporindo Tbk bergerak dalam bidang distribusi produk bahan bakar minyak (BBM) ke pasar industri, distribusi dan perdagangan bahan kimia yang digunakan oleh berbagai industri di Indonesia sesuai dengan perjanjian distribusi dengan produsen asing dan lokal, penyewaan gedung, kendaraan angkut, tangki dan jasa logistik lainnya.</w:t>
      </w:r>
    </w:p>
    <w:p w:rsidR="00774C71" w:rsidRDefault="00774C71" w:rsidP="00774C71">
      <w:pPr>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Pada bulan September 1994, AKRA memperoleh pernyataan efektif dari Bapepam-LK untuk melakukan penawaran umum perdana saham AKRA (IPO) kepada masyarakat sebanyak 15.000.000 dengan nominal Rp. 1.000,- per saham dengan penawaran Rp 4.000,- per saham. Saham-saham tersebut dicatatkan pada Bursa Efek Indonesia (BEI) pada tanggal 03 Oktober 1994.</w:t>
      </w:r>
    </w:p>
    <w:p w:rsidR="00774C71" w:rsidRDefault="00774C71" w:rsidP="00774C71">
      <w:pPr>
        <w:spacing w:line="480" w:lineRule="auto"/>
        <w:ind w:left="349" w:firstLine="720"/>
        <w:jc w:val="both"/>
        <w:rPr>
          <w:rFonts w:asciiTheme="majorBidi" w:hAnsiTheme="majorBidi" w:cstheme="majorBidi"/>
          <w:sz w:val="24"/>
          <w:szCs w:val="24"/>
        </w:rPr>
      </w:pPr>
    </w:p>
    <w:p w:rsidR="00774C71" w:rsidRPr="0019487A"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19487A">
        <w:rPr>
          <w:rFonts w:asciiTheme="majorBidi" w:hAnsiTheme="majorBidi" w:cstheme="majorBidi"/>
          <w:b/>
          <w:bCs/>
          <w:sz w:val="24"/>
          <w:szCs w:val="24"/>
          <w:lang w:val="id-ID"/>
        </w:rPr>
        <w:lastRenderedPageBreak/>
        <w:t>PT Astra International Tbk.</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19487A">
        <w:rPr>
          <w:rFonts w:asciiTheme="majorBidi" w:hAnsiTheme="majorBidi" w:cstheme="majorBidi"/>
          <w:sz w:val="24"/>
          <w:szCs w:val="24"/>
          <w:lang w:val="id-ID"/>
        </w:rPr>
        <w:t>Astra International Tbk (ASII) didirikan pada tanggal 20 Februari 1957 dengan nama PT Astra International Incorporated. Kantor pusat Astra terletak di wisma Astra Jalan Jenderal Sudirman K</w:t>
      </w:r>
      <w:r>
        <w:rPr>
          <w:rFonts w:asciiTheme="majorBidi" w:hAnsiTheme="majorBidi" w:cstheme="majorBidi"/>
          <w:sz w:val="24"/>
          <w:szCs w:val="24"/>
          <w:lang w:val="id-ID"/>
        </w:rPr>
        <w:t>av 5-6 Jakarta, kode pos 10250.</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Pemegang saham terbesar Astra International Tbk adalah Jardie Cycle &amp; Carriage Limited sebanyak 50,11% yang merupakan entitas anak dari Jardie Matheson Holdins Ltd, perusahaan yang didirikan di Bermuda.</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Berdasarkan Anggaran Dasar Perusahaan, ASII bergerak di bidang perdagangan umum, perindustrian, jasa pertambangan, pengangkutan, pertanian, pembangunan, dan jasa konsultasi. Ruang lingkup kegiatan utama Astra bersama anak usahanya meliputi perakitan dan penyaluran mobil (Toyota, Daihatsu, Izusu, UD Trucks, Peugeot dan BMW), sepeda motor (Honda) berikut suku cadangnya, penjualan dan penyewaan alat berat, pertambangan dan jasa terkait, pengembangan perkebunan, jasa keuangan, infrastuktur dan teknologi informasi.</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Astra memiliki anak usaha yang juga tercatat di Bursa Efek Indonesia (BEI), antara lain: Astra Agro Lestari Tbk (AALI), Astra Graphia Tbk (ASGR), Astra Otoparts Tbk (AUTO) dan United Tractors Tbk (UNTR). Selain itu, Astra juga memiliki satu perusahaan asosiasi yang juga tercatat di BEI yaitu Bank Permata Tbk (BNLI).</w:t>
      </w:r>
    </w:p>
    <w:p w:rsidR="00774C71" w:rsidRPr="00755E3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 xml:space="preserve">Pada tahun 1990, ASII memperoleh pernyataan efektif Bapepam-LK untuk melakukan Penawaran Umum Perdana Saham ASII (IPO) kepada masyarakat sebanyak 30.000.000 saham dengan nominal Rp 1.000,- per </w:t>
      </w:r>
      <w:r w:rsidRPr="00755E31">
        <w:rPr>
          <w:rFonts w:asciiTheme="majorBidi" w:hAnsiTheme="majorBidi" w:cstheme="majorBidi"/>
          <w:sz w:val="24"/>
          <w:szCs w:val="24"/>
          <w:lang w:val="id-ID"/>
        </w:rPr>
        <w:lastRenderedPageBreak/>
        <w:t>saham, dengan harga Penawaran Perdana Rp 14.850,- per saham. Saham-saham tersebut dicatatkan pada Bursa Efek Indonesia (BEI) pada tanggal 04 April 1990.</w:t>
      </w:r>
    </w:p>
    <w:p w:rsidR="00774C71" w:rsidRPr="0019487A"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19487A">
        <w:rPr>
          <w:rFonts w:asciiTheme="majorBidi" w:hAnsiTheme="majorBidi" w:cstheme="majorBidi"/>
          <w:b/>
          <w:bCs/>
          <w:sz w:val="24"/>
          <w:szCs w:val="24"/>
          <w:lang w:val="id-ID"/>
        </w:rPr>
        <w:t>PT Bumi Serpong Damai Tbk.</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19487A">
        <w:rPr>
          <w:rFonts w:asciiTheme="majorBidi" w:hAnsiTheme="majorBidi" w:cstheme="majorBidi"/>
          <w:sz w:val="24"/>
          <w:szCs w:val="24"/>
          <w:lang w:val="id-ID"/>
        </w:rPr>
        <w:t>Bumi Serpong Damai Tbk (BSDE) didirikan pada tanggal 16 Januari 1984 dan mulai beroperasi secara komersial pada tahun 1989. Kantor pusat BSD City terletak di Sinar Mas Land Plaza, BSD Green Office Park, Tanggerang. Proyek real estate BSDE berupa Perumahan Bumi Serpong Damai yang berlokasi di Kecamatan Serpong, Kecamatan Legok, Kecamatan Cisauk dan Kecamatan Pagedangan, Provinsi Banten.</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BSDE dan anak usaha (group) termasuk dalam kelompok usaha PT Paraga Artamida, sedangkan pemegang saham akhir group adalah Sinarmas Land Limited yang berkedudukan di Singapura. Pemegang saham yang memiliki 5% atau lebih saham Bumi Serpong Damai Tbk, antara lain: PT Paraga Arta Mida sebanyak 26,57% dan PT Ekasentra Usahamaju sebanyak 25,01%. Saat ini BSDE memiliki anak usaha yang juga tercatat di Bursa Efek Indonesia (BEI), yakni Duta Pertiwi Tbk (DUTI).</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Berdasarkan Anggaran Dasar Perusahaan, ruang lingkup kegiatan BSDE adalah berusaha dalam bidang pembangunan real estate. Saat ini BSDE melaksanakan pembangunan kota baru sebagai wilayah pemukiman yang terencana dan terpadu yang dilengkapi sarana dan prasarana serta fasilitas lingkungan dan penghijauan dengan nama BSD City.</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lastRenderedPageBreak/>
        <w:t>Pada tanggal 28 Mei 2008, BSDE memperoleh pernyataan efektif dari Bapepam-LK untuk melakukan Penawaran Umum Perdana Saham BSDE (IPO) kepada masyarakat sebanyak 1.093.562.000 dengan nilai nominal Rp 100,- per saham dengan harga penawaran Rp 550,- per saham. Saham-saham tersebut dicatatkan pada Bursa Efek Indonesia (BEI) pada tanggal 06 Juni 2008.</w:t>
      </w:r>
    </w:p>
    <w:p w:rsidR="00774C71" w:rsidRPr="0019487A"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19487A">
        <w:rPr>
          <w:rFonts w:asciiTheme="majorBidi" w:hAnsiTheme="majorBidi" w:cstheme="majorBidi"/>
          <w:b/>
          <w:bCs/>
          <w:sz w:val="24"/>
          <w:szCs w:val="24"/>
          <w:lang w:val="id-ID"/>
        </w:rPr>
        <w:t>PT Indofood CBP Sukses Makmur Tbk.</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19487A">
        <w:rPr>
          <w:rFonts w:asciiTheme="majorBidi" w:hAnsiTheme="majorBidi" w:cstheme="majorBidi"/>
          <w:sz w:val="24"/>
          <w:szCs w:val="24"/>
          <w:lang w:val="id-ID"/>
        </w:rPr>
        <w:t>Indofood CBP Sukses Makmur Tbk didirikan pada tanggal 02 September 2009 dan mulai beroperasi secara komersial pada tanggal 01 Oktober 2009. ICBP merupakan hasil pengalihan kegiatan usaha divisi mie instan dan divisi penyedap Indofood Sukses Makmur Tbk (INDF), pemegang saham pengendali. Kantor pusat Indofood CBP Sukses Makmur berlokasi di Sudirman Plaza Indofood Tower, Lantai 23 Jalan Jend. Sudirman, Kav. 76-78, Jakarta, kode pos 12910, sedangkan pabrik perusahaan dan anak usaha berlokasi di pulau Jawa, Sumatera, Kalimantan, Sulawesi, dam Malaysia.</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Induk usaha dari Indofood CBP Sukses Makmur Tbk adalah INDF, dimana PT Indofood Sukses Makmur (INDF) memiliki sebanyak 80.00% saham yang ditempatkan dan disetor penuh oleh ICBP sedangkan induk usaha terakhir dari ICBP adalah First Pacific Company Limited (FP), Hongkong.</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 xml:space="preserve">Berdasarkan Anggaran Dasar Perusahaan, ruang lingkup kegiatan ICBP terdiri dari, antara lain, produksi mi dan bumbu penyedap, produk makanan kuliner, makanan ringan, nutrisi dan makanan khusus, kemasan, </w:t>
      </w:r>
      <w:r w:rsidRPr="00755E31">
        <w:rPr>
          <w:rFonts w:asciiTheme="majorBidi" w:hAnsiTheme="majorBidi" w:cstheme="majorBidi"/>
          <w:sz w:val="24"/>
          <w:szCs w:val="24"/>
          <w:lang w:val="id-ID"/>
        </w:rPr>
        <w:lastRenderedPageBreak/>
        <w:t>perdagangan, transportasi, pergudangan dan pendinginan, jasa manajemen serta penelitian dan pengembangan.</w:t>
      </w:r>
    </w:p>
    <w:p w:rsidR="00774C71" w:rsidRDefault="00774C71" w:rsidP="00774C71">
      <w:pPr>
        <w:pStyle w:val="ListParagraph"/>
        <w:spacing w:line="480" w:lineRule="auto"/>
        <w:ind w:left="349" w:firstLine="720"/>
        <w:jc w:val="both"/>
        <w:rPr>
          <w:rFonts w:asciiTheme="majorBidi" w:hAnsiTheme="majorBidi" w:cstheme="majorBidi"/>
          <w:sz w:val="24"/>
          <w:szCs w:val="24"/>
        </w:rPr>
      </w:pPr>
      <w:r w:rsidRPr="00755E31">
        <w:rPr>
          <w:rFonts w:asciiTheme="majorBidi" w:hAnsiTheme="majorBidi" w:cstheme="majorBidi"/>
          <w:sz w:val="24"/>
          <w:szCs w:val="24"/>
          <w:lang w:val="id-ID"/>
        </w:rPr>
        <w:t>Merek-merek yang dimiliki Indofood CBP Sukses Makmur Tbk, antara lain: untuk produk mie instan (Indomie, Supermi, Sarimi, Sakura, Pop mie, Pop bihun, dan Mie telur cap 3 ayam). Dairy (Indomilk, Enaak, Tiga sapi, Kremer, Orchid Butter, Indoeskrim dan Milkuat), penyedap makanan (bumbu racik, Freiss, Sambal Indofood, kecap indoofood, Maggi, Kecap enak piring Lombok. Bumbu special Indofood dan Indofood Magic Lezat). Makanan ringan (Chitato, Chiki, JetZ, Qtela, Cheetos, dan Lays), nutrisi dan makanan khusus (Promina, Sun, Govit, dan Provita).</w:t>
      </w:r>
    </w:p>
    <w:p w:rsidR="00774C71" w:rsidRPr="00755E31" w:rsidRDefault="00774C71" w:rsidP="00774C71">
      <w:pPr>
        <w:pStyle w:val="ListParagraph"/>
        <w:spacing w:line="480" w:lineRule="auto"/>
        <w:ind w:left="349" w:firstLine="720"/>
        <w:jc w:val="both"/>
        <w:rPr>
          <w:rFonts w:asciiTheme="majorBidi" w:hAnsiTheme="majorBidi" w:cstheme="majorBidi"/>
          <w:sz w:val="24"/>
          <w:szCs w:val="24"/>
          <w:lang w:val="id-ID"/>
        </w:rPr>
      </w:pPr>
      <w:r w:rsidRPr="00755E31">
        <w:rPr>
          <w:rFonts w:asciiTheme="majorBidi" w:hAnsiTheme="majorBidi" w:cstheme="majorBidi"/>
          <w:sz w:val="24"/>
          <w:szCs w:val="24"/>
          <w:lang w:val="id-ID"/>
        </w:rPr>
        <w:t>Pada tanggal 28-30 September 2010, ICBP memperoleh pernyataan efektif dari Bapepam-LK untuk melakukan Penawaran Umum Perdana Saham ICBP (IPO) kepada masyarakat sebanyak 1.166.191.000 dengan nilai nominal Rp 100,- per saham dengan harga penawaran Rp 5.395,- per saham. Saham-saham tersebut dicatatkan pada Bursa Efek Indonesia (BEI) pada tanggal 07 Oktober 2010.</w:t>
      </w:r>
    </w:p>
    <w:p w:rsidR="00774C71" w:rsidRPr="0019487A"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19487A">
        <w:rPr>
          <w:rFonts w:asciiTheme="majorBidi" w:hAnsiTheme="majorBidi" w:cstheme="majorBidi"/>
          <w:b/>
          <w:bCs/>
          <w:sz w:val="24"/>
          <w:szCs w:val="24"/>
          <w:lang w:val="id-ID"/>
        </w:rPr>
        <w:t>PT Indofood Sukses Makmur Tbk.</w:t>
      </w:r>
    </w:p>
    <w:p w:rsidR="00774C71" w:rsidRDefault="00774C71" w:rsidP="00774C71">
      <w:pPr>
        <w:spacing w:line="480" w:lineRule="auto"/>
        <w:ind w:left="349" w:firstLine="720"/>
        <w:jc w:val="both"/>
        <w:rPr>
          <w:rFonts w:asciiTheme="majorBidi" w:hAnsiTheme="majorBidi" w:cstheme="majorBidi"/>
          <w:sz w:val="24"/>
          <w:szCs w:val="24"/>
        </w:rPr>
      </w:pPr>
      <w:r w:rsidRPr="0019487A">
        <w:rPr>
          <w:rFonts w:asciiTheme="majorBidi" w:hAnsiTheme="majorBidi" w:cstheme="majorBidi"/>
          <w:sz w:val="24"/>
          <w:szCs w:val="24"/>
          <w:lang w:val="id-ID"/>
        </w:rPr>
        <w:t xml:space="preserve">Indofood Sukses Makmur Tbk (INDF) didirikan tanggal 14 Agustus 1990 dengan nama PT Panganjaya Intikusuma dan memulai kegiatan usaha komersialnya pada tahun 1990. Kantor pusat INDF terletak di Sudirman Plaza, Indofood Tower, Lantai 21, Jalan Jend. Sudirman Kav. 76-78. Jakarta, kode pos 12910. Sedangkan pabrik dan perkebunan INDF dan anak usaha berlokasi </w:t>
      </w:r>
      <w:r w:rsidRPr="0019487A">
        <w:rPr>
          <w:rFonts w:asciiTheme="majorBidi" w:hAnsiTheme="majorBidi" w:cstheme="majorBidi"/>
          <w:sz w:val="24"/>
          <w:szCs w:val="24"/>
          <w:lang w:val="id-ID"/>
        </w:rPr>
        <w:lastRenderedPageBreak/>
        <w:t>di berbagai tempat di pulau Jawa, Sumatera, Kalimantan, Sulawesi, dam Malaysia.</w:t>
      </w:r>
    </w:p>
    <w:p w:rsidR="00774C71" w:rsidRDefault="00774C71" w:rsidP="00774C71">
      <w:pPr>
        <w:spacing w:line="480" w:lineRule="auto"/>
        <w:ind w:left="349" w:firstLine="720"/>
        <w:jc w:val="both"/>
        <w:rPr>
          <w:rFonts w:asciiTheme="majorBidi" w:hAnsiTheme="majorBidi" w:cstheme="majorBidi"/>
          <w:sz w:val="24"/>
          <w:szCs w:val="24"/>
        </w:rPr>
      </w:pPr>
      <w:r w:rsidRPr="0019487A">
        <w:rPr>
          <w:rFonts w:asciiTheme="majorBidi" w:hAnsiTheme="majorBidi" w:cstheme="majorBidi"/>
          <w:sz w:val="24"/>
          <w:szCs w:val="24"/>
          <w:lang w:val="id-ID"/>
        </w:rPr>
        <w:t>Induk usaha dari Indofood Sukses Makmur Tbk adalah CAB Holding Limited (miliki sebanyak 50,07% saham INDF) Seychelles, sedangkan induk usaha terakhir dari Indofood Sukses Makmur Tbk adalah First Pasific Company Limited (FP), Hongkong. Saat ini, Perusahaan memiliki anak usaha yang juga tercatat di Bursa Efek Indonesia (BEI), antara lain: Indofood CBP Sukses Makmur Tbk (ICBP) dan Salim Ivoma</w:t>
      </w:r>
      <w:r>
        <w:rPr>
          <w:rFonts w:asciiTheme="majorBidi" w:hAnsiTheme="majorBidi" w:cstheme="majorBidi"/>
          <w:sz w:val="24"/>
          <w:szCs w:val="24"/>
          <w:lang w:val="id-ID"/>
        </w:rPr>
        <w:t>s Pratama Tbk (SIMP).</w:t>
      </w:r>
    </w:p>
    <w:p w:rsidR="00774C71" w:rsidRDefault="00774C71" w:rsidP="00774C71">
      <w:pPr>
        <w:spacing w:line="480" w:lineRule="auto"/>
        <w:ind w:left="349" w:firstLine="720"/>
        <w:jc w:val="both"/>
        <w:rPr>
          <w:rFonts w:asciiTheme="majorBidi" w:hAnsiTheme="majorBidi" w:cstheme="majorBidi"/>
          <w:sz w:val="24"/>
          <w:szCs w:val="24"/>
        </w:rPr>
      </w:pPr>
      <w:r w:rsidRPr="0019487A">
        <w:rPr>
          <w:rFonts w:asciiTheme="majorBidi" w:hAnsiTheme="majorBidi" w:cstheme="majorBidi"/>
          <w:sz w:val="24"/>
          <w:szCs w:val="24"/>
          <w:lang w:val="id-ID"/>
        </w:rPr>
        <w:t>Berdasarkan Anggaran Dasar Perusahaan, ruang lingkup kegiatan INDF antara lain, terdiri dari: mend</w:t>
      </w:r>
      <w:r>
        <w:rPr>
          <w:rFonts w:asciiTheme="majorBidi" w:hAnsiTheme="majorBidi" w:cstheme="majorBidi"/>
          <w:sz w:val="24"/>
          <w:szCs w:val="24"/>
          <w:lang w:val="id-ID"/>
        </w:rPr>
        <w:t>irikan dann menjalankan industr</w:t>
      </w:r>
      <w:r>
        <w:rPr>
          <w:rFonts w:asciiTheme="majorBidi" w:hAnsiTheme="majorBidi" w:cstheme="majorBidi"/>
          <w:sz w:val="24"/>
          <w:szCs w:val="24"/>
        </w:rPr>
        <w:t>i</w:t>
      </w:r>
      <w:r w:rsidRPr="0019487A">
        <w:rPr>
          <w:rFonts w:asciiTheme="majorBidi" w:hAnsiTheme="majorBidi" w:cstheme="majorBidi"/>
          <w:sz w:val="24"/>
          <w:szCs w:val="24"/>
          <w:lang w:val="id-ID"/>
        </w:rPr>
        <w:t xml:space="preserve"> makanan olahan, bumbu penyedap, minuman ringan,</w:t>
      </w:r>
      <w:r>
        <w:rPr>
          <w:rFonts w:asciiTheme="majorBidi" w:hAnsiTheme="majorBidi" w:cstheme="majorBidi"/>
          <w:sz w:val="24"/>
          <w:szCs w:val="24"/>
        </w:rPr>
        <w:t xml:space="preserve"> </w:t>
      </w:r>
      <w:r w:rsidRPr="0019487A">
        <w:rPr>
          <w:rFonts w:asciiTheme="majorBidi" w:hAnsiTheme="majorBidi" w:cstheme="majorBidi"/>
          <w:sz w:val="24"/>
          <w:szCs w:val="24"/>
          <w:lang w:val="id-ID"/>
        </w:rPr>
        <w:t>kemasan, minyak goring, penggilingan biji gandum dan te</w:t>
      </w:r>
      <w:r>
        <w:rPr>
          <w:rFonts w:asciiTheme="majorBidi" w:hAnsiTheme="majorBidi" w:cstheme="majorBidi"/>
          <w:sz w:val="24"/>
          <w:szCs w:val="24"/>
          <w:lang w:val="id-ID"/>
        </w:rPr>
        <w:t>kstil pembuatan karung terigu.</w:t>
      </w:r>
    </w:p>
    <w:p w:rsidR="00774C71" w:rsidRDefault="00774C71" w:rsidP="00774C71">
      <w:pPr>
        <w:spacing w:line="480" w:lineRule="auto"/>
        <w:ind w:left="349" w:firstLine="720"/>
        <w:jc w:val="both"/>
        <w:rPr>
          <w:rFonts w:asciiTheme="majorBidi" w:hAnsiTheme="majorBidi" w:cstheme="majorBidi"/>
          <w:sz w:val="24"/>
          <w:szCs w:val="24"/>
        </w:rPr>
      </w:pPr>
      <w:r w:rsidRPr="001F2EC4">
        <w:rPr>
          <w:rFonts w:asciiTheme="majorBidi" w:hAnsiTheme="majorBidi" w:cstheme="majorBidi"/>
          <w:sz w:val="24"/>
          <w:szCs w:val="24"/>
        </w:rPr>
        <w:t>Indofood telah memiliki produk-produk dengan merek yang telah dikenal oleh masyarakat, antara lain mi instan (Indomie, Supermi, Sarimi, Sakura, Pop Mie, Pop Bihun dan Mi Telur cap 3 ayam),</w:t>
      </w:r>
      <w:r w:rsidRPr="001F2EC4">
        <w:rPr>
          <w:rFonts w:asciiTheme="majorBidi" w:hAnsiTheme="majorBidi" w:cstheme="majorBidi"/>
          <w:sz w:val="24"/>
          <w:szCs w:val="24"/>
          <w:lang w:val="id-ID"/>
        </w:rPr>
        <w:t xml:space="preserve"> Dairy (Indomilk,</w:t>
      </w:r>
      <w:r w:rsidRPr="001F2EC4">
        <w:rPr>
          <w:rFonts w:asciiTheme="majorBidi" w:hAnsiTheme="majorBidi" w:cstheme="majorBidi"/>
          <w:sz w:val="24"/>
          <w:szCs w:val="24"/>
        </w:rPr>
        <w:t xml:space="preserve"> Cap</w:t>
      </w:r>
      <w:r w:rsidRPr="001F2EC4">
        <w:rPr>
          <w:rFonts w:asciiTheme="majorBidi" w:hAnsiTheme="majorBidi" w:cstheme="majorBidi"/>
          <w:sz w:val="24"/>
          <w:szCs w:val="24"/>
          <w:lang w:val="id-ID"/>
        </w:rPr>
        <w:t xml:space="preserve"> Enaak, Tiga sapi, </w:t>
      </w:r>
      <w:r w:rsidRPr="001F2EC4">
        <w:rPr>
          <w:rFonts w:asciiTheme="majorBidi" w:hAnsiTheme="majorBidi" w:cstheme="majorBidi"/>
          <w:sz w:val="24"/>
          <w:szCs w:val="24"/>
        </w:rPr>
        <w:t>Indomilk Champ, Calci Skim</w:t>
      </w:r>
      <w:r w:rsidRPr="001F2EC4">
        <w:rPr>
          <w:rFonts w:asciiTheme="majorBidi" w:hAnsiTheme="majorBidi" w:cstheme="majorBidi"/>
          <w:sz w:val="24"/>
          <w:szCs w:val="24"/>
          <w:lang w:val="id-ID"/>
        </w:rPr>
        <w:t>, Orchid Butter</w:t>
      </w:r>
      <w:r w:rsidRPr="001F2EC4">
        <w:rPr>
          <w:rFonts w:asciiTheme="majorBidi" w:hAnsiTheme="majorBidi" w:cstheme="majorBidi"/>
          <w:sz w:val="24"/>
          <w:szCs w:val="24"/>
        </w:rPr>
        <w:t xml:space="preserve"> dan</w:t>
      </w:r>
      <w:r w:rsidRPr="001F2EC4">
        <w:rPr>
          <w:rFonts w:asciiTheme="majorBidi" w:hAnsiTheme="majorBidi" w:cstheme="majorBidi"/>
          <w:sz w:val="24"/>
          <w:szCs w:val="24"/>
          <w:lang w:val="id-ID"/>
        </w:rPr>
        <w:t xml:space="preserve"> Indoeskrim),</w:t>
      </w:r>
      <w:r w:rsidRPr="001F2EC4">
        <w:rPr>
          <w:rFonts w:asciiTheme="majorBidi" w:hAnsiTheme="majorBidi" w:cstheme="majorBidi"/>
          <w:sz w:val="24"/>
          <w:szCs w:val="24"/>
        </w:rPr>
        <w:t xml:space="preserve"> makanan ringan (</w:t>
      </w:r>
      <w:r w:rsidRPr="001F2EC4">
        <w:rPr>
          <w:rFonts w:asciiTheme="majorBidi" w:hAnsiTheme="majorBidi" w:cstheme="majorBidi"/>
          <w:sz w:val="24"/>
          <w:szCs w:val="24"/>
          <w:lang w:val="id-ID"/>
        </w:rPr>
        <w:t>Chitato,</w:t>
      </w:r>
      <w:r w:rsidRPr="001F2EC4">
        <w:rPr>
          <w:rFonts w:asciiTheme="majorBidi" w:hAnsiTheme="majorBidi" w:cstheme="majorBidi"/>
          <w:sz w:val="24"/>
          <w:szCs w:val="24"/>
        </w:rPr>
        <w:t xml:space="preserve"> Lays, Qtela,, Cheetos dan </w:t>
      </w:r>
      <w:r w:rsidRPr="001F2EC4">
        <w:rPr>
          <w:rFonts w:asciiTheme="majorBidi" w:hAnsiTheme="majorBidi" w:cstheme="majorBidi"/>
          <w:sz w:val="24"/>
          <w:szCs w:val="24"/>
          <w:lang w:val="id-ID"/>
        </w:rPr>
        <w:t>JetZ</w:t>
      </w:r>
      <w:r w:rsidRPr="001F2EC4">
        <w:rPr>
          <w:rFonts w:asciiTheme="majorBidi" w:hAnsiTheme="majorBidi" w:cstheme="majorBidi"/>
          <w:sz w:val="24"/>
          <w:szCs w:val="24"/>
        </w:rPr>
        <w:t>),</w:t>
      </w:r>
      <w:r w:rsidRPr="001F2EC4">
        <w:rPr>
          <w:rFonts w:asciiTheme="majorBidi" w:hAnsiTheme="majorBidi" w:cstheme="majorBidi"/>
          <w:sz w:val="24"/>
          <w:szCs w:val="24"/>
          <w:lang w:val="id-ID"/>
        </w:rPr>
        <w:t xml:space="preserve"> penyedap makanan (Indofood</w:t>
      </w:r>
      <w:r w:rsidRPr="001F2EC4">
        <w:rPr>
          <w:rFonts w:asciiTheme="majorBidi" w:hAnsiTheme="majorBidi" w:cstheme="majorBidi"/>
          <w:sz w:val="24"/>
          <w:szCs w:val="24"/>
        </w:rPr>
        <w:t>, P</w:t>
      </w:r>
      <w:r w:rsidRPr="001F2EC4">
        <w:rPr>
          <w:rFonts w:asciiTheme="majorBidi" w:hAnsiTheme="majorBidi" w:cstheme="majorBidi"/>
          <w:sz w:val="24"/>
          <w:szCs w:val="24"/>
          <w:lang w:val="id-ID"/>
        </w:rPr>
        <w:t>iring Lombok</w:t>
      </w:r>
      <w:r w:rsidRPr="001F2EC4">
        <w:rPr>
          <w:rFonts w:asciiTheme="majorBidi" w:hAnsiTheme="majorBidi" w:cstheme="majorBidi"/>
          <w:sz w:val="24"/>
          <w:szCs w:val="24"/>
        </w:rPr>
        <w:t>, In</w:t>
      </w:r>
      <w:r w:rsidRPr="001F2EC4">
        <w:rPr>
          <w:rFonts w:asciiTheme="majorBidi" w:hAnsiTheme="majorBidi" w:cstheme="majorBidi"/>
          <w:sz w:val="24"/>
          <w:szCs w:val="24"/>
          <w:lang w:val="id-ID"/>
        </w:rPr>
        <w:t xml:space="preserve">dofood </w:t>
      </w:r>
      <w:r w:rsidRPr="001F2EC4">
        <w:rPr>
          <w:rFonts w:asciiTheme="majorBidi" w:hAnsiTheme="majorBidi" w:cstheme="majorBidi"/>
          <w:sz w:val="24"/>
          <w:szCs w:val="24"/>
        </w:rPr>
        <w:t>Racik dan Maggi</w:t>
      </w:r>
      <w:r w:rsidRPr="001F2EC4">
        <w:rPr>
          <w:rFonts w:asciiTheme="majorBidi" w:hAnsiTheme="majorBidi" w:cstheme="majorBidi"/>
          <w:sz w:val="24"/>
          <w:szCs w:val="24"/>
          <w:lang w:val="id-ID"/>
        </w:rPr>
        <w:t>)</w:t>
      </w:r>
      <w:r w:rsidRPr="001F2EC4">
        <w:rPr>
          <w:rFonts w:asciiTheme="majorBidi" w:hAnsiTheme="majorBidi" w:cstheme="majorBidi"/>
          <w:sz w:val="24"/>
          <w:szCs w:val="24"/>
        </w:rPr>
        <w:t xml:space="preserve">, </w:t>
      </w:r>
      <w:r w:rsidRPr="001F2EC4">
        <w:rPr>
          <w:rFonts w:asciiTheme="majorBidi" w:hAnsiTheme="majorBidi" w:cstheme="majorBidi"/>
          <w:sz w:val="24"/>
          <w:szCs w:val="24"/>
          <w:lang w:val="id-ID"/>
        </w:rPr>
        <w:t>nutrisi dan makanan khusus (Promina, S</w:t>
      </w:r>
      <w:r w:rsidRPr="001F2EC4">
        <w:rPr>
          <w:rFonts w:asciiTheme="majorBidi" w:hAnsiTheme="majorBidi" w:cstheme="majorBidi"/>
          <w:sz w:val="24"/>
          <w:szCs w:val="24"/>
        </w:rPr>
        <w:t>UN</w:t>
      </w:r>
      <w:r w:rsidRPr="001F2EC4">
        <w:rPr>
          <w:rFonts w:asciiTheme="majorBidi" w:hAnsiTheme="majorBidi" w:cstheme="majorBidi"/>
          <w:sz w:val="24"/>
          <w:szCs w:val="24"/>
          <w:lang w:val="id-ID"/>
        </w:rPr>
        <w:t>, Govit, dan Provita)</w:t>
      </w:r>
      <w:r w:rsidRPr="001F2EC4">
        <w:rPr>
          <w:rFonts w:asciiTheme="majorBidi" w:hAnsiTheme="majorBidi" w:cstheme="majorBidi"/>
          <w:sz w:val="24"/>
          <w:szCs w:val="24"/>
        </w:rPr>
        <w:t xml:space="preserve">, minuman (Ichi Ocha, Tehkita, Cafela, Club, 7Up, Tropicana, Twister, Fruitamin, dan Indofood Freiss), tepung terigu dan pasta (Cakra Kembar, Segitiga Biru, </w:t>
      </w:r>
      <w:r w:rsidRPr="001F2EC4">
        <w:rPr>
          <w:rFonts w:asciiTheme="majorBidi" w:hAnsiTheme="majorBidi" w:cstheme="majorBidi"/>
          <w:sz w:val="24"/>
          <w:szCs w:val="24"/>
        </w:rPr>
        <w:lastRenderedPageBreak/>
        <w:t>Kunci Biru, Lencana Merah, Chesa, La Fonte), minyak goreng dan mentega (Bimoli dan Palmia).</w:t>
      </w:r>
    </w:p>
    <w:p w:rsidR="00774C71" w:rsidRDefault="00774C71" w:rsidP="00774C71">
      <w:pPr>
        <w:spacing w:line="480" w:lineRule="auto"/>
        <w:ind w:left="349" w:firstLine="720"/>
        <w:jc w:val="both"/>
        <w:rPr>
          <w:rFonts w:asciiTheme="majorBidi" w:hAnsiTheme="majorBidi" w:cstheme="majorBidi"/>
          <w:sz w:val="24"/>
          <w:szCs w:val="24"/>
        </w:rPr>
      </w:pPr>
      <w:r w:rsidRPr="001F2EC4">
        <w:rPr>
          <w:rFonts w:asciiTheme="majorBidi" w:hAnsiTheme="majorBidi" w:cstheme="majorBidi"/>
          <w:sz w:val="24"/>
          <w:szCs w:val="24"/>
          <w:lang w:val="id-ID"/>
        </w:rPr>
        <w:t xml:space="preserve">Pada tahun 1994, INDF memperoleh pernyataan efektif dari Bapepam-LK untuk melakukan Penawaran Umum Perdana Saham INDF (IPO) kepada masyarakat sebanyak 21.000.000 dengan nilai nominal Rp 1.000,- per saham dengan harga penawaran Rp 6.200,- per saham. Saham-saham tersebut dicatatkan pada Bursa Efek Indonesia (BEI) pada tanggal </w:t>
      </w:r>
      <w:r w:rsidRPr="001F2EC4">
        <w:rPr>
          <w:rFonts w:asciiTheme="majorBidi" w:hAnsiTheme="majorBidi" w:cstheme="majorBidi"/>
          <w:sz w:val="24"/>
          <w:szCs w:val="24"/>
        </w:rPr>
        <w:t>14 Juli 1994.</w:t>
      </w:r>
    </w:p>
    <w:p w:rsidR="00774C71" w:rsidRPr="001C2339"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1C2339">
        <w:rPr>
          <w:rFonts w:asciiTheme="majorBidi" w:hAnsiTheme="majorBidi" w:cstheme="majorBidi"/>
          <w:b/>
          <w:bCs/>
          <w:sz w:val="24"/>
          <w:szCs w:val="24"/>
          <w:lang w:val="id-ID"/>
        </w:rPr>
        <w:t>PT Kalbe Farma Tbk.</w:t>
      </w:r>
    </w:p>
    <w:p w:rsidR="00774C71" w:rsidRDefault="00774C71" w:rsidP="00774C71">
      <w:pPr>
        <w:spacing w:line="480" w:lineRule="auto"/>
        <w:ind w:left="349" w:firstLine="720"/>
        <w:jc w:val="both"/>
        <w:rPr>
          <w:rFonts w:asciiTheme="majorBidi" w:hAnsiTheme="majorBidi" w:cstheme="majorBidi"/>
          <w:sz w:val="24"/>
          <w:szCs w:val="24"/>
        </w:rPr>
      </w:pPr>
      <w:r w:rsidRPr="00014190">
        <w:rPr>
          <w:rFonts w:asciiTheme="majorBidi" w:hAnsiTheme="majorBidi" w:cstheme="majorBidi"/>
          <w:sz w:val="24"/>
          <w:szCs w:val="24"/>
          <w:lang w:val="id-ID"/>
        </w:rPr>
        <w:t>Kalbe Farma Tbk</w:t>
      </w:r>
      <w:r w:rsidRPr="00014190">
        <w:rPr>
          <w:rFonts w:asciiTheme="majorBidi" w:hAnsiTheme="majorBidi" w:cstheme="majorBidi"/>
          <w:sz w:val="24"/>
          <w:szCs w:val="24"/>
        </w:rPr>
        <w:t xml:space="preserve"> (KLBF) didirikan pada tanggal 10 September 1966 dan memulai kegiatan usaha komersialnya pada tahun 1966. Kantor pusat Kalbe berdomisili di Gedung Kalbe, Jalan Let. Jend. Suprapto Kav. 4, Cempaka Putih, Jakarta, kode pos 10510. Sedangkan fasilitas pabriknya berlokasi di Kawasan Industri Delta Silicon, Jalan M.H. Thamrin. Blok A3-1, Lippo Cikarang, Bekasi, Jawa Barat.</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Pemegang saham yang memiliki 5% atau lebih saham </w:t>
      </w:r>
      <w:r w:rsidRPr="0019487A">
        <w:rPr>
          <w:rFonts w:asciiTheme="majorBidi" w:hAnsiTheme="majorBidi" w:cstheme="majorBidi"/>
          <w:sz w:val="24"/>
          <w:szCs w:val="24"/>
          <w:lang w:val="id-ID"/>
        </w:rPr>
        <w:t>Kalbe Farma Tbk</w:t>
      </w:r>
      <w:r>
        <w:rPr>
          <w:rFonts w:asciiTheme="majorBidi" w:hAnsiTheme="majorBidi" w:cstheme="majorBidi"/>
          <w:sz w:val="24"/>
          <w:szCs w:val="24"/>
        </w:rPr>
        <w:t>, antara lain: PT Gira Sole Prima sebanyak 10,17%. PT Santa Seha Sanadi sebanyak 9,71%. PT Diptalana Bahana sebanyak 9,49%. PT Ladang Ira Panen sebanyak 9,21% dan PT Bina Arta Charisma sebanyak 8,61%. Semua pemegang saham ini merupakan pemegang saham pengendali dan memiliki alamat yang sama yakni, di Jalan Let. Jend. Suprapto Kab. 4, Jakarta.</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Berdasarkan Anggaran Dasar Perusahaan, ruang lingkup kegiatan KLBF meliputi, antara lain: usaha dalam bidang farmasi, perdagangan dan </w:t>
      </w:r>
      <w:r>
        <w:rPr>
          <w:rFonts w:asciiTheme="majorBidi" w:hAnsiTheme="majorBidi" w:cstheme="majorBidi"/>
          <w:sz w:val="24"/>
          <w:szCs w:val="24"/>
        </w:rPr>
        <w:lastRenderedPageBreak/>
        <w:t>perwakilan. Saat ini, KLBF terutama bergerak dalam bidang pengembangan, pembuatan, dan perdagangan sediaan farmasi, produk obat-obatan, nutrisi, suplemen, makanan dan minuman kesehatan hingga alat-alat kesehatan termasuk pelayanan kesehatan primer.</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Produk-produk unggulan yang dimiliki oleh </w:t>
      </w:r>
      <w:r w:rsidRPr="0019487A">
        <w:rPr>
          <w:rFonts w:asciiTheme="majorBidi" w:hAnsiTheme="majorBidi" w:cstheme="majorBidi"/>
          <w:sz w:val="24"/>
          <w:szCs w:val="24"/>
          <w:lang w:val="id-ID"/>
        </w:rPr>
        <w:t>Kalbe Farma Tbk</w:t>
      </w:r>
      <w:r>
        <w:rPr>
          <w:rFonts w:asciiTheme="majorBidi" w:hAnsiTheme="majorBidi" w:cstheme="majorBidi"/>
          <w:sz w:val="24"/>
          <w:szCs w:val="24"/>
        </w:rPr>
        <w:t xml:space="preserve"> diantaranya adalah obat resep (Brainact, Cefspan, Mycoral, Cernevit, Cravit, Neuralgin, Broadced, Neurotam, Hemopo, dan CPG), produk kesehatan (Promag, Mixagrip, Extra Joss, Komix, Woods, Entrostop, Procold, Fatigon, Hydro Coco, dan Original Love Juice), produk nutrisi mulai dari bayi hingga usia senja, serta konsumen dengan kebutuhan khusus (Morinaga Chil Kid, Morinaga Chil School, Morinaga Chil Mil, Morinaga BMT, Prenagen, Milna, Diabetasol Zee, Fitbar, Entrasol, Nutrive Benecol dan Diva).</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Kalbe memiliki anak usaha yang juga tercatat di Bursa Efek Indonesia (BEI), yakni Enseval Putera Megatranding Tbk (EPMT).</w:t>
      </w:r>
    </w:p>
    <w:p w:rsidR="00774C71" w:rsidRDefault="00774C71" w:rsidP="00774C71">
      <w:pPr>
        <w:spacing w:line="480" w:lineRule="auto"/>
        <w:ind w:left="349" w:firstLine="720"/>
        <w:jc w:val="both"/>
        <w:rPr>
          <w:rFonts w:asciiTheme="majorBidi" w:hAnsiTheme="majorBidi" w:cstheme="majorBidi"/>
          <w:sz w:val="24"/>
          <w:szCs w:val="24"/>
        </w:rPr>
      </w:pPr>
      <w:r w:rsidRPr="001F2EC4">
        <w:rPr>
          <w:rFonts w:asciiTheme="majorBidi" w:hAnsiTheme="majorBidi" w:cstheme="majorBidi"/>
          <w:sz w:val="24"/>
          <w:szCs w:val="24"/>
          <w:lang w:val="id-ID"/>
        </w:rPr>
        <w:t>Pada tahun 199</w:t>
      </w:r>
      <w:r w:rsidRPr="001F2EC4">
        <w:rPr>
          <w:rFonts w:asciiTheme="majorBidi" w:hAnsiTheme="majorBidi" w:cstheme="majorBidi"/>
          <w:sz w:val="24"/>
          <w:szCs w:val="24"/>
        </w:rPr>
        <w:t>1</w:t>
      </w:r>
      <w:r w:rsidRPr="001F2EC4">
        <w:rPr>
          <w:rFonts w:asciiTheme="majorBidi" w:hAnsiTheme="majorBidi" w:cstheme="majorBidi"/>
          <w:sz w:val="24"/>
          <w:szCs w:val="24"/>
          <w:lang w:val="id-ID"/>
        </w:rPr>
        <w:t xml:space="preserve">, </w:t>
      </w:r>
      <w:r w:rsidRPr="001F2EC4">
        <w:rPr>
          <w:rFonts w:asciiTheme="majorBidi" w:hAnsiTheme="majorBidi" w:cstheme="majorBidi"/>
          <w:sz w:val="24"/>
          <w:szCs w:val="24"/>
        </w:rPr>
        <w:t>KLBF</w:t>
      </w:r>
      <w:r w:rsidRPr="001F2EC4">
        <w:rPr>
          <w:rFonts w:asciiTheme="majorBidi" w:hAnsiTheme="majorBidi" w:cstheme="majorBidi"/>
          <w:sz w:val="24"/>
          <w:szCs w:val="24"/>
          <w:lang w:val="id-ID"/>
        </w:rPr>
        <w:t xml:space="preserve"> memperoleh pernyataan efektif dari Bapepam-LK untuk melakukan Penawaran Umum Perdana Saham IN</w:t>
      </w:r>
      <w:r w:rsidRPr="001F2EC4">
        <w:rPr>
          <w:rFonts w:asciiTheme="majorBidi" w:hAnsiTheme="majorBidi" w:cstheme="majorBidi"/>
          <w:sz w:val="24"/>
          <w:szCs w:val="24"/>
        </w:rPr>
        <w:t>DF</w:t>
      </w:r>
      <w:r w:rsidRPr="001F2EC4">
        <w:rPr>
          <w:rFonts w:asciiTheme="majorBidi" w:hAnsiTheme="majorBidi" w:cstheme="majorBidi"/>
          <w:sz w:val="24"/>
          <w:szCs w:val="24"/>
          <w:lang w:val="id-ID"/>
        </w:rPr>
        <w:t xml:space="preserve"> (IPO) kepada masyarakat sebanyak </w:t>
      </w:r>
      <w:r w:rsidRPr="001F2EC4">
        <w:rPr>
          <w:rFonts w:asciiTheme="majorBidi" w:hAnsiTheme="majorBidi" w:cstheme="majorBidi"/>
          <w:sz w:val="24"/>
          <w:szCs w:val="24"/>
        </w:rPr>
        <w:t>10.000.000</w:t>
      </w:r>
      <w:r w:rsidRPr="001F2EC4">
        <w:rPr>
          <w:rFonts w:asciiTheme="majorBidi" w:hAnsiTheme="majorBidi" w:cstheme="majorBidi"/>
          <w:sz w:val="24"/>
          <w:szCs w:val="24"/>
          <w:lang w:val="id-ID"/>
        </w:rPr>
        <w:t xml:space="preserve"> dengan nilai nominal Rp 1.000,- per saham dengan harga penawaran Rp </w:t>
      </w:r>
      <w:r w:rsidRPr="001F2EC4">
        <w:rPr>
          <w:rFonts w:asciiTheme="majorBidi" w:hAnsiTheme="majorBidi" w:cstheme="majorBidi"/>
          <w:sz w:val="24"/>
          <w:szCs w:val="24"/>
        </w:rPr>
        <w:t>7.8</w:t>
      </w:r>
      <w:r w:rsidRPr="001F2EC4">
        <w:rPr>
          <w:rFonts w:asciiTheme="majorBidi" w:hAnsiTheme="majorBidi" w:cstheme="majorBidi"/>
          <w:sz w:val="24"/>
          <w:szCs w:val="24"/>
          <w:lang w:val="id-ID"/>
        </w:rPr>
        <w:t xml:space="preserve">00,- per saham. Saham-saham tersebut dicatatkan pada Bursa Efek Indonesia (BEI) pada tanggal </w:t>
      </w:r>
      <w:r w:rsidRPr="001F2EC4">
        <w:rPr>
          <w:rFonts w:asciiTheme="majorBidi" w:hAnsiTheme="majorBidi" w:cstheme="majorBidi"/>
          <w:sz w:val="24"/>
          <w:szCs w:val="24"/>
        </w:rPr>
        <w:t>30 Juli 1991.</w:t>
      </w:r>
    </w:p>
    <w:p w:rsidR="00774C71" w:rsidRDefault="00774C71" w:rsidP="00774C71">
      <w:pPr>
        <w:spacing w:line="480" w:lineRule="auto"/>
        <w:ind w:left="349" w:firstLine="720"/>
        <w:jc w:val="both"/>
        <w:rPr>
          <w:rFonts w:asciiTheme="majorBidi" w:hAnsiTheme="majorBidi" w:cstheme="majorBidi"/>
          <w:sz w:val="24"/>
          <w:szCs w:val="24"/>
        </w:rPr>
      </w:pPr>
    </w:p>
    <w:p w:rsidR="00774C71" w:rsidRPr="001F2EC4" w:rsidRDefault="00774C71" w:rsidP="00774C71">
      <w:pPr>
        <w:spacing w:line="480" w:lineRule="auto"/>
        <w:ind w:left="349" w:firstLine="720"/>
        <w:jc w:val="both"/>
        <w:rPr>
          <w:rFonts w:asciiTheme="majorBidi" w:hAnsiTheme="majorBidi" w:cstheme="majorBidi"/>
          <w:sz w:val="24"/>
          <w:szCs w:val="24"/>
        </w:rPr>
      </w:pPr>
    </w:p>
    <w:p w:rsidR="00774C71" w:rsidRPr="00E8687D"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E8687D">
        <w:rPr>
          <w:rFonts w:asciiTheme="majorBidi" w:hAnsiTheme="majorBidi" w:cstheme="majorBidi"/>
          <w:b/>
          <w:bCs/>
          <w:sz w:val="24"/>
          <w:szCs w:val="24"/>
          <w:lang w:val="id-ID"/>
        </w:rPr>
        <w:lastRenderedPageBreak/>
        <w:t>PT Perusahaan Gas Negara Tbk.</w:t>
      </w:r>
    </w:p>
    <w:p w:rsidR="00774C71" w:rsidRDefault="00774C71" w:rsidP="00774C71">
      <w:pPr>
        <w:spacing w:line="480" w:lineRule="auto"/>
        <w:ind w:left="349" w:firstLine="720"/>
        <w:jc w:val="both"/>
        <w:rPr>
          <w:rFonts w:asciiTheme="majorBidi" w:hAnsiTheme="majorBidi" w:cstheme="majorBidi"/>
          <w:sz w:val="24"/>
          <w:szCs w:val="24"/>
        </w:rPr>
      </w:pPr>
      <w:r w:rsidRPr="000D7343">
        <w:rPr>
          <w:rFonts w:asciiTheme="majorBidi" w:hAnsiTheme="majorBidi" w:cstheme="majorBidi"/>
          <w:sz w:val="24"/>
          <w:szCs w:val="24"/>
        </w:rPr>
        <w:t>Perusahaan Gas Negara (Persero) Tbk atau dikenal dengan nama PGN (Persero) Tbk (PGAS) didirikan tahun 1859 dengan nama “</w:t>
      </w:r>
      <w:r w:rsidRPr="000D7343">
        <w:rPr>
          <w:rFonts w:asciiTheme="majorBidi" w:hAnsiTheme="majorBidi" w:cstheme="majorBidi"/>
          <w:i/>
          <w:iCs/>
          <w:sz w:val="24"/>
          <w:szCs w:val="24"/>
        </w:rPr>
        <w:t>Firma L. J. N. Eindhoven &amp; Co. Gravenhage”</w:t>
      </w:r>
      <w:r w:rsidRPr="000D7343">
        <w:rPr>
          <w:rFonts w:asciiTheme="majorBidi" w:hAnsiTheme="majorBidi" w:cstheme="majorBidi"/>
          <w:sz w:val="24"/>
          <w:szCs w:val="24"/>
        </w:rPr>
        <w:t xml:space="preserve">. Kemudian pada tahun 1950, pada saat diambil alih oleh Pemerintah Belanda, PGAS diberi nama </w:t>
      </w:r>
      <w:r w:rsidRPr="000D7343">
        <w:rPr>
          <w:rFonts w:asciiTheme="majorBidi" w:hAnsiTheme="majorBidi" w:cstheme="majorBidi"/>
          <w:i/>
          <w:iCs/>
          <w:sz w:val="24"/>
          <w:szCs w:val="24"/>
        </w:rPr>
        <w:t>“NU. Netherland Indische Gaz Maatschapij (NU. NIGM)”.</w:t>
      </w:r>
      <w:r w:rsidRPr="000D7343">
        <w:rPr>
          <w:rFonts w:asciiTheme="majorBidi" w:hAnsiTheme="majorBidi" w:cstheme="majorBidi"/>
          <w:sz w:val="24"/>
          <w:szCs w:val="24"/>
        </w:rPr>
        <w:t xml:space="preserve"> Pada tahun 1958, saat diambil alih oleh Pemerintah Republik Indonesia, nama PGN diganti menjadi </w:t>
      </w:r>
      <w:r w:rsidRPr="000D7343">
        <w:rPr>
          <w:rFonts w:asciiTheme="majorBidi" w:hAnsiTheme="majorBidi" w:cstheme="majorBidi"/>
          <w:i/>
          <w:iCs/>
          <w:sz w:val="24"/>
          <w:szCs w:val="24"/>
        </w:rPr>
        <w:t>“Badan Pengambil Alih Perusahaan-Perusahaan Listrik dan Gas (BP3LG)”</w:t>
      </w:r>
      <w:r w:rsidRPr="000D7343">
        <w:rPr>
          <w:rFonts w:asciiTheme="majorBidi" w:hAnsiTheme="majorBidi" w:cstheme="majorBidi"/>
          <w:sz w:val="24"/>
          <w:szCs w:val="24"/>
        </w:rPr>
        <w:t xml:space="preserve"> yang kemudian beralih status menjadi BPU-PLN pada tanggal 1961.</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Pada tanggal 13 Mei 1965, berdasarkan Peraturan Pemerintah, PGAS ditetapkan sebagai perusahaan negara dan dikenal sebagai </w:t>
      </w:r>
      <w:r w:rsidRPr="00D17DC7">
        <w:rPr>
          <w:rFonts w:asciiTheme="majorBidi" w:hAnsiTheme="majorBidi" w:cstheme="majorBidi"/>
          <w:i/>
          <w:iCs/>
          <w:sz w:val="24"/>
          <w:szCs w:val="24"/>
        </w:rPr>
        <w:t>“Perusahaan Negara Gas (PN. Gas)”</w:t>
      </w:r>
      <w:r>
        <w:rPr>
          <w:rFonts w:asciiTheme="majorBidi" w:hAnsiTheme="majorBidi" w:cstheme="majorBidi"/>
          <w:sz w:val="24"/>
          <w:szCs w:val="24"/>
        </w:rPr>
        <w:t xml:space="preserve">. Berdasarkan Peraturan Pemerintah tahun 1984. PN. Gas diubah menjadi perusahaan umum (perum) dengan nama </w:t>
      </w:r>
      <w:r w:rsidRPr="00D17DC7">
        <w:rPr>
          <w:rFonts w:asciiTheme="majorBidi" w:hAnsiTheme="majorBidi" w:cstheme="majorBidi"/>
          <w:i/>
          <w:iCs/>
          <w:sz w:val="24"/>
          <w:szCs w:val="24"/>
        </w:rPr>
        <w:t>“Perusahaan Umum Gas Negara”.</w:t>
      </w:r>
      <w:r>
        <w:rPr>
          <w:rFonts w:asciiTheme="majorBidi" w:hAnsiTheme="majorBidi" w:cstheme="majorBidi"/>
          <w:sz w:val="24"/>
          <w:szCs w:val="24"/>
        </w:rPr>
        <w:t xml:space="preserve"> Perubahan terakhir berdasarkan Peraturan Pemerintah No. 37 tahun 1994, PGAS diubah dari Perum menjadi perusahaan perseorangan terbatas yang dimiliki oleh negara (Persero) dan namanya berubah menjadi </w:t>
      </w:r>
      <w:r w:rsidRPr="00D17DC7">
        <w:rPr>
          <w:rFonts w:asciiTheme="majorBidi" w:hAnsiTheme="majorBidi" w:cstheme="majorBidi"/>
          <w:i/>
          <w:iCs/>
          <w:sz w:val="24"/>
          <w:szCs w:val="24"/>
        </w:rPr>
        <w:t>“PT Perusahaan Gas Negara (Persero)”.</w:t>
      </w:r>
      <w:r>
        <w:rPr>
          <w:rFonts w:asciiTheme="majorBidi" w:hAnsiTheme="majorBidi" w:cstheme="majorBidi"/>
          <w:sz w:val="24"/>
          <w:szCs w:val="24"/>
        </w:rPr>
        <w:t xml:space="preserve"> Kantor pusat PGAS berlokasi di Jalan K. H. Zainul Arifin No. 20 Jakarta, kode pos 11140.</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Pemegang saham yang memiliki 5% atau lebih saham Perusahaan Gas Negara (Persero) Tbk adalah Negara Republik Indonesia sebanyak 56,96%.</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Berdasarkan Anggaran Dasar Perusahaan, ruang lingkup kegiatan PGAS adalah melaksanakan perencanaan, pembangunan, pengelolaan dan </w:t>
      </w:r>
      <w:r>
        <w:rPr>
          <w:rFonts w:asciiTheme="majorBidi" w:hAnsiTheme="majorBidi" w:cstheme="majorBidi"/>
          <w:sz w:val="24"/>
          <w:szCs w:val="24"/>
        </w:rPr>
        <w:lastRenderedPageBreak/>
        <w:t>usaha hilir bidang gas bumi yang meliputi kegiatan pengolahan, pengangkutan, penyimpanan, dan niaga, perencanaan, pembangunan, pengembangan produksi, penyediaan, penyaluran dan distribusi gas buatan, atau usaha lain yang menunjang usaha. Kegiatan usaha utama PGN adalah distribusi dan transmisi gas bumi ke pelanggan industri, komersial dan rumah tangga.</w:t>
      </w:r>
    </w:p>
    <w:p w:rsidR="00774C71" w:rsidRPr="001F2EC4" w:rsidRDefault="00774C71" w:rsidP="00774C71">
      <w:pPr>
        <w:spacing w:line="480" w:lineRule="auto"/>
        <w:ind w:left="349" w:firstLine="720"/>
        <w:jc w:val="both"/>
        <w:rPr>
          <w:rFonts w:asciiTheme="majorBidi" w:hAnsiTheme="majorBidi" w:cstheme="majorBidi"/>
          <w:sz w:val="24"/>
          <w:szCs w:val="24"/>
        </w:rPr>
      </w:pPr>
      <w:r w:rsidRPr="001F2EC4">
        <w:rPr>
          <w:rFonts w:asciiTheme="majorBidi" w:hAnsiTheme="majorBidi" w:cstheme="majorBidi"/>
          <w:sz w:val="24"/>
          <w:szCs w:val="24"/>
          <w:lang w:val="id-ID"/>
        </w:rPr>
        <w:t>Pada ta</w:t>
      </w:r>
      <w:r w:rsidRPr="001F2EC4">
        <w:rPr>
          <w:rFonts w:asciiTheme="majorBidi" w:hAnsiTheme="majorBidi" w:cstheme="majorBidi"/>
          <w:sz w:val="24"/>
          <w:szCs w:val="24"/>
        </w:rPr>
        <w:t>nggal 05 Desember</w:t>
      </w:r>
      <w:r w:rsidRPr="001F2EC4">
        <w:rPr>
          <w:rFonts w:asciiTheme="majorBidi" w:hAnsiTheme="majorBidi" w:cstheme="majorBidi"/>
          <w:sz w:val="24"/>
          <w:szCs w:val="24"/>
          <w:lang w:val="id-ID"/>
        </w:rPr>
        <w:t xml:space="preserve"> </w:t>
      </w:r>
      <w:r w:rsidRPr="001F2EC4">
        <w:rPr>
          <w:rFonts w:asciiTheme="majorBidi" w:hAnsiTheme="majorBidi" w:cstheme="majorBidi"/>
          <w:sz w:val="24"/>
          <w:szCs w:val="24"/>
        </w:rPr>
        <w:t>2003</w:t>
      </w:r>
      <w:r w:rsidRPr="001F2EC4">
        <w:rPr>
          <w:rFonts w:asciiTheme="majorBidi" w:hAnsiTheme="majorBidi" w:cstheme="majorBidi"/>
          <w:sz w:val="24"/>
          <w:szCs w:val="24"/>
          <w:lang w:val="id-ID"/>
        </w:rPr>
        <w:t xml:space="preserve">, </w:t>
      </w:r>
      <w:r w:rsidRPr="001F2EC4">
        <w:rPr>
          <w:rFonts w:asciiTheme="majorBidi" w:hAnsiTheme="majorBidi" w:cstheme="majorBidi"/>
          <w:sz w:val="24"/>
          <w:szCs w:val="24"/>
        </w:rPr>
        <w:t>PGAS</w:t>
      </w:r>
      <w:r w:rsidRPr="001F2EC4">
        <w:rPr>
          <w:rFonts w:asciiTheme="majorBidi" w:hAnsiTheme="majorBidi" w:cstheme="majorBidi"/>
          <w:sz w:val="24"/>
          <w:szCs w:val="24"/>
          <w:lang w:val="id-ID"/>
        </w:rPr>
        <w:t xml:space="preserve"> memperoleh pernyataan efektif dari Bapepam-LK untuk melakukan Penawaran Umum Perdana Saham </w:t>
      </w:r>
      <w:r w:rsidRPr="001F2EC4">
        <w:rPr>
          <w:rFonts w:asciiTheme="majorBidi" w:hAnsiTheme="majorBidi" w:cstheme="majorBidi"/>
          <w:sz w:val="24"/>
          <w:szCs w:val="24"/>
        </w:rPr>
        <w:t>PGAS</w:t>
      </w:r>
      <w:r w:rsidRPr="001F2EC4">
        <w:rPr>
          <w:rFonts w:asciiTheme="majorBidi" w:hAnsiTheme="majorBidi" w:cstheme="majorBidi"/>
          <w:sz w:val="24"/>
          <w:szCs w:val="24"/>
          <w:lang w:val="id-ID"/>
        </w:rPr>
        <w:t xml:space="preserve"> (IPO) kepada masyarakat sebanyak </w:t>
      </w:r>
      <w:r w:rsidRPr="001F2EC4">
        <w:rPr>
          <w:rFonts w:asciiTheme="majorBidi" w:hAnsiTheme="majorBidi" w:cstheme="majorBidi"/>
          <w:sz w:val="24"/>
          <w:szCs w:val="24"/>
        </w:rPr>
        <w:t>1.296.296.000</w:t>
      </w:r>
      <w:r w:rsidRPr="001F2EC4">
        <w:rPr>
          <w:rFonts w:asciiTheme="majorBidi" w:hAnsiTheme="majorBidi" w:cstheme="majorBidi"/>
          <w:sz w:val="24"/>
          <w:szCs w:val="24"/>
          <w:lang w:val="id-ID"/>
        </w:rPr>
        <w:t xml:space="preserve"> dengan nilai nominal Rp </w:t>
      </w:r>
      <w:r w:rsidRPr="001F2EC4">
        <w:rPr>
          <w:rFonts w:asciiTheme="majorBidi" w:hAnsiTheme="majorBidi" w:cstheme="majorBidi"/>
          <w:sz w:val="24"/>
          <w:szCs w:val="24"/>
        </w:rPr>
        <w:t>5</w:t>
      </w:r>
      <w:r w:rsidRPr="001F2EC4">
        <w:rPr>
          <w:rFonts w:asciiTheme="majorBidi" w:hAnsiTheme="majorBidi" w:cstheme="majorBidi"/>
          <w:sz w:val="24"/>
          <w:szCs w:val="24"/>
          <w:lang w:val="id-ID"/>
        </w:rPr>
        <w:t xml:space="preserve">00,- per saham dengan harga penawaran Rp </w:t>
      </w:r>
      <w:r w:rsidRPr="001F2EC4">
        <w:rPr>
          <w:rFonts w:asciiTheme="majorBidi" w:hAnsiTheme="majorBidi" w:cstheme="majorBidi"/>
          <w:sz w:val="24"/>
          <w:szCs w:val="24"/>
        </w:rPr>
        <w:t>1.5</w:t>
      </w:r>
      <w:r w:rsidRPr="001F2EC4">
        <w:rPr>
          <w:rFonts w:asciiTheme="majorBidi" w:hAnsiTheme="majorBidi" w:cstheme="majorBidi"/>
          <w:sz w:val="24"/>
          <w:szCs w:val="24"/>
          <w:lang w:val="id-ID"/>
        </w:rPr>
        <w:t xml:space="preserve">00,- per saham. Saham-saham tersebut dicatatkan pada Bursa Efek Indonesia (BEI) pada tanggal </w:t>
      </w:r>
      <w:r w:rsidRPr="001F2EC4">
        <w:rPr>
          <w:rFonts w:asciiTheme="majorBidi" w:hAnsiTheme="majorBidi" w:cstheme="majorBidi"/>
          <w:sz w:val="24"/>
          <w:szCs w:val="24"/>
        </w:rPr>
        <w:t>15 Desember</w:t>
      </w:r>
      <w:r w:rsidRPr="001F2EC4">
        <w:rPr>
          <w:rFonts w:asciiTheme="majorBidi" w:hAnsiTheme="majorBidi" w:cstheme="majorBidi"/>
          <w:sz w:val="24"/>
          <w:szCs w:val="24"/>
          <w:lang w:val="id-ID"/>
        </w:rPr>
        <w:t xml:space="preserve"> </w:t>
      </w:r>
      <w:r w:rsidRPr="001F2EC4">
        <w:rPr>
          <w:rFonts w:asciiTheme="majorBidi" w:hAnsiTheme="majorBidi" w:cstheme="majorBidi"/>
          <w:sz w:val="24"/>
          <w:szCs w:val="24"/>
        </w:rPr>
        <w:t>2003.</w:t>
      </w:r>
    </w:p>
    <w:p w:rsidR="00774C71" w:rsidRPr="009E3EAA"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9E3EAA">
        <w:rPr>
          <w:rFonts w:asciiTheme="majorBidi" w:hAnsiTheme="majorBidi" w:cstheme="majorBidi"/>
          <w:b/>
          <w:bCs/>
          <w:sz w:val="24"/>
          <w:szCs w:val="24"/>
          <w:lang w:val="id-ID"/>
        </w:rPr>
        <w:t>PT Semen Indonesia (Persero) Tbk.</w:t>
      </w:r>
    </w:p>
    <w:p w:rsidR="00774C71" w:rsidRDefault="00774C71" w:rsidP="00774C71">
      <w:pPr>
        <w:spacing w:line="480" w:lineRule="auto"/>
        <w:ind w:left="349" w:firstLine="720"/>
        <w:jc w:val="both"/>
        <w:rPr>
          <w:rFonts w:asciiTheme="majorBidi" w:hAnsiTheme="majorBidi" w:cstheme="majorBidi"/>
          <w:sz w:val="24"/>
          <w:szCs w:val="24"/>
        </w:rPr>
      </w:pPr>
      <w:r w:rsidRPr="005636BB">
        <w:rPr>
          <w:rFonts w:asciiTheme="majorBidi" w:hAnsiTheme="majorBidi" w:cstheme="majorBidi"/>
          <w:sz w:val="24"/>
          <w:szCs w:val="24"/>
        </w:rPr>
        <w:t>Semen Indonesia (Persero) Tbk dahulu bernama Semen Gresik (Persero) Tbk (SMGR) didirikan 25 Maret 1953 dengan nama “NV Pabrik Semen Gresik” dan mulai beroperasi</w:t>
      </w:r>
      <w:r>
        <w:rPr>
          <w:rFonts w:asciiTheme="majorBidi" w:hAnsiTheme="majorBidi" w:cstheme="majorBidi"/>
          <w:sz w:val="24"/>
          <w:szCs w:val="24"/>
        </w:rPr>
        <w:t xml:space="preserve"> secara komersial pada tanggal 07 Agustus 1957. Kantor pusat SMGR berlokasi di Jalan Veteran, Gresik 61122, Jawa Timur dan kantor perwakilan di Gedung The East, Lantai 18, Jalan DR Ide Anak Agung Gede Agung Kuningan, Jakarta 12950, Indonesia. Pabrik semen SMGR dan anak usaha berada di Jawa Timur (Gresik dan Tuban), Indarung di Sumatera Barat, Pangkep di Sulawesi Selatan dan Quang Ninh di Vietnam.</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lastRenderedPageBreak/>
        <w:t>Pemegang saham pengendali Semen Indonesia (Persero) Tbk adalah Pemerintah Republik Indonesia, dengan persentase kepemilikan sebesar 51,01%.</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Berdasarkan Anggaran Dasar Perusahaan, ruang lingkup kegiatan SMGR meliputi berbagai kegiatan industri. Jenis semen yang dihasilkan oleh SMGR antara lain: Semen Portland (Tipe I,II,III, dan V), Special Blended Cement, Portland Pozzolan Cement, Portland Composite Cement, Super Masonry Cement dan Oil Well Cement Class G HRC. Saat ini, kegiatan utama Perusahaan adalah bergerak di industri semen. Hasil produksi Perusahaan dan anak usaha dipasarkan didalam dan diluar negeri.</w:t>
      </w:r>
    </w:p>
    <w:p w:rsidR="00774C71" w:rsidRDefault="00774C71" w:rsidP="00774C71">
      <w:pPr>
        <w:spacing w:line="480" w:lineRule="auto"/>
        <w:ind w:left="349" w:firstLine="720"/>
        <w:jc w:val="both"/>
        <w:rPr>
          <w:rFonts w:asciiTheme="majorBidi" w:hAnsiTheme="majorBidi" w:cstheme="majorBidi"/>
          <w:sz w:val="24"/>
          <w:szCs w:val="24"/>
        </w:rPr>
      </w:pPr>
      <w:r w:rsidRPr="001F2EC4">
        <w:rPr>
          <w:rFonts w:asciiTheme="majorBidi" w:hAnsiTheme="majorBidi" w:cstheme="majorBidi"/>
          <w:sz w:val="24"/>
          <w:szCs w:val="24"/>
          <w:lang w:val="id-ID"/>
        </w:rPr>
        <w:t>Pada ta</w:t>
      </w:r>
      <w:r w:rsidRPr="001F2EC4">
        <w:rPr>
          <w:rFonts w:asciiTheme="majorBidi" w:hAnsiTheme="majorBidi" w:cstheme="majorBidi"/>
          <w:sz w:val="24"/>
          <w:szCs w:val="24"/>
        </w:rPr>
        <w:t>nggal 04 Juli 1991</w:t>
      </w:r>
      <w:r w:rsidRPr="001F2EC4">
        <w:rPr>
          <w:rFonts w:asciiTheme="majorBidi" w:hAnsiTheme="majorBidi" w:cstheme="majorBidi"/>
          <w:sz w:val="24"/>
          <w:szCs w:val="24"/>
          <w:lang w:val="id-ID"/>
        </w:rPr>
        <w:t xml:space="preserve">, </w:t>
      </w:r>
      <w:r w:rsidRPr="001F2EC4">
        <w:rPr>
          <w:rFonts w:asciiTheme="majorBidi" w:hAnsiTheme="majorBidi" w:cstheme="majorBidi"/>
          <w:sz w:val="24"/>
          <w:szCs w:val="24"/>
        </w:rPr>
        <w:t>SMRA</w:t>
      </w:r>
      <w:r w:rsidRPr="001F2EC4">
        <w:rPr>
          <w:rFonts w:asciiTheme="majorBidi" w:hAnsiTheme="majorBidi" w:cstheme="majorBidi"/>
          <w:sz w:val="24"/>
          <w:szCs w:val="24"/>
          <w:lang w:val="id-ID"/>
        </w:rPr>
        <w:t xml:space="preserve"> memperoleh pernyataan efektif dari Bapepam-LK untuk melakukan Penawaran Umum Perdana Saham </w:t>
      </w:r>
      <w:r w:rsidRPr="001F2EC4">
        <w:rPr>
          <w:rFonts w:asciiTheme="majorBidi" w:hAnsiTheme="majorBidi" w:cstheme="majorBidi"/>
          <w:sz w:val="24"/>
          <w:szCs w:val="24"/>
        </w:rPr>
        <w:t>SMRA</w:t>
      </w:r>
      <w:r w:rsidRPr="001F2EC4">
        <w:rPr>
          <w:rFonts w:asciiTheme="majorBidi" w:hAnsiTheme="majorBidi" w:cstheme="majorBidi"/>
          <w:sz w:val="24"/>
          <w:szCs w:val="24"/>
          <w:lang w:val="id-ID"/>
        </w:rPr>
        <w:t xml:space="preserve"> (IPO) kepada masyarakat sebanyak </w:t>
      </w:r>
      <w:r w:rsidRPr="001F2EC4">
        <w:rPr>
          <w:rFonts w:asciiTheme="majorBidi" w:hAnsiTheme="majorBidi" w:cstheme="majorBidi"/>
          <w:sz w:val="24"/>
          <w:szCs w:val="24"/>
        </w:rPr>
        <w:t>40.000.000</w:t>
      </w:r>
      <w:r w:rsidRPr="001F2EC4">
        <w:rPr>
          <w:rFonts w:asciiTheme="majorBidi" w:hAnsiTheme="majorBidi" w:cstheme="majorBidi"/>
          <w:sz w:val="24"/>
          <w:szCs w:val="24"/>
          <w:lang w:val="id-ID"/>
        </w:rPr>
        <w:t xml:space="preserve"> dengan nilai nominal Rp </w:t>
      </w:r>
      <w:r w:rsidRPr="001F2EC4">
        <w:rPr>
          <w:rFonts w:asciiTheme="majorBidi" w:hAnsiTheme="majorBidi" w:cstheme="majorBidi"/>
          <w:sz w:val="24"/>
          <w:szCs w:val="24"/>
        </w:rPr>
        <w:t>1.000</w:t>
      </w:r>
      <w:r w:rsidRPr="001F2EC4">
        <w:rPr>
          <w:rFonts w:asciiTheme="majorBidi" w:hAnsiTheme="majorBidi" w:cstheme="majorBidi"/>
          <w:sz w:val="24"/>
          <w:szCs w:val="24"/>
          <w:lang w:val="id-ID"/>
        </w:rPr>
        <w:t xml:space="preserve">,- per saham dengan harga penawaran Rp </w:t>
      </w:r>
      <w:r w:rsidRPr="001F2EC4">
        <w:rPr>
          <w:rFonts w:asciiTheme="majorBidi" w:hAnsiTheme="majorBidi" w:cstheme="majorBidi"/>
          <w:sz w:val="24"/>
          <w:szCs w:val="24"/>
        </w:rPr>
        <w:t>7.0</w:t>
      </w:r>
      <w:r w:rsidRPr="001F2EC4">
        <w:rPr>
          <w:rFonts w:asciiTheme="majorBidi" w:hAnsiTheme="majorBidi" w:cstheme="majorBidi"/>
          <w:sz w:val="24"/>
          <w:szCs w:val="24"/>
          <w:lang w:val="id-ID"/>
        </w:rPr>
        <w:t xml:space="preserve">00,- per saham. Saham-saham tersebut dicatatkan pada Bursa Efek Indonesia (BEI) pada tanggal </w:t>
      </w:r>
      <w:r w:rsidRPr="001F2EC4">
        <w:rPr>
          <w:rFonts w:asciiTheme="majorBidi" w:hAnsiTheme="majorBidi" w:cstheme="majorBidi"/>
          <w:sz w:val="24"/>
          <w:szCs w:val="24"/>
        </w:rPr>
        <w:t>08 Juli 1991.</w:t>
      </w:r>
    </w:p>
    <w:p w:rsidR="00774C71" w:rsidRPr="00B83FAC"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B83FAC">
        <w:rPr>
          <w:rFonts w:asciiTheme="majorBidi" w:hAnsiTheme="majorBidi" w:cstheme="majorBidi"/>
          <w:b/>
          <w:bCs/>
          <w:sz w:val="24"/>
          <w:szCs w:val="24"/>
          <w:lang w:val="id-ID"/>
        </w:rPr>
        <w:t>PT Summarecon Agung Tbk.</w:t>
      </w:r>
    </w:p>
    <w:p w:rsidR="00774C71" w:rsidRDefault="00774C71" w:rsidP="00774C71">
      <w:pPr>
        <w:spacing w:line="480" w:lineRule="auto"/>
        <w:ind w:left="349" w:firstLine="720"/>
        <w:jc w:val="both"/>
        <w:rPr>
          <w:rFonts w:asciiTheme="majorBidi" w:hAnsiTheme="majorBidi" w:cstheme="majorBidi"/>
          <w:sz w:val="24"/>
          <w:szCs w:val="24"/>
        </w:rPr>
      </w:pPr>
      <w:r w:rsidRPr="009409AC">
        <w:rPr>
          <w:rFonts w:asciiTheme="majorBidi" w:hAnsiTheme="majorBidi" w:cstheme="majorBidi"/>
          <w:sz w:val="24"/>
          <w:szCs w:val="24"/>
        </w:rPr>
        <w:t>Summarecon Agung Tbk (SMRA) didirikan tanggal 26 November 1975 dan mulai beroperasi secara komersial pada tahun 1976. Kantor pusat SMRA berkedudukan di Plaza Summarecon, Jalan Perintis Kemerdekaan Kav. No. 42. Jakarta 13210.</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lastRenderedPageBreak/>
        <w:t>Pemegang saham yang memiliki 5% atau lebih saham Summarecon Agung Tbk, yaitu: PT Semarop Agung (pengendali) sebanyak 25,43%, PT Sinarmegah Jayasentoso sebanyak 6,60% dan Mel BK NA S/A Stichting Dep Apg Str Real Estate sebanyak 5,61%.</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Berdasarkan Anggaran Dasar Perusahaan, ruang lingkup kegiatan SMRA bergerak dalam bidang pengembangan real estate, penyewaan property dan pengelolaan fasilitas rekreasi dan restoran. Saat ini, Summarecon Agung mengembangkan 3 proyek pengembangan kota terpadu yaitu kawasan Summarecon Kelapa Gading, Summarecon Serpong, Summarecon Bekasi, Summarecon Bandung dan Summarecon Karawang.</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Pada tanggal 1 Maret 1990, SMRA memperoleh pernyataan Efektif dari Bapepam-LK untuk melakukan penawaran umum perdana SMRA kepada masyarakat sebanyak 6.667.000 saham dengan nilai nominal Rp. 1.000,- per saham dan harga penawaran Rp. 6.800,- per saham. Saham-saham tersebut dicatatkan pada Bursa Efek Indonesia (BEI) pada tanggal 07 Mei 1990.</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Pada tanggal 7 Juli 2007, SMRA memperoleh pernyataan Efektif dari Bapepam-LK dalam rangka melaksanakan penawaran umum Terbatas I (PUT I / Right Issue I), Rasio PUT I adalah setiap pemegang 6 saham lama berhak atas 1 HMETD untuk membeli 1 saham baru dengan nilai nominal Rp. 100,- per saham dengan harga pelaksanaan Rp. 900,- per saham. Dimana pada setiap 2 saham baru melekat 1 Warran Seri I, Warran Seri I adalah efek yang memberikan hak kepada pemegangnya untuk melakukan pembelian saham </w:t>
      </w:r>
      <w:r>
        <w:rPr>
          <w:rFonts w:asciiTheme="majorBidi" w:hAnsiTheme="majorBidi" w:cstheme="majorBidi"/>
          <w:sz w:val="24"/>
          <w:szCs w:val="24"/>
        </w:rPr>
        <w:lastRenderedPageBreak/>
        <w:t>bbaru dengan nilai nominal Rp. 100,- per saham, dan harga pelaksanaan sebesar Rp. 1.100 per saham yang dapat dilakukan selama masa perlaku pelaksanaan yaitu mulai tanggal 26 Desember 2007 sampai 21 Juni 2010.</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Berdasarkan Rapat Umum Pemegang Saham Luar Biasa (RUPSLB) yang diselenggarakan pada tanggal 25 April 2008. Para pemegang saham menyetujui pembagian saham bonus melalui kapitalisasi tambahan modal disetor sebesar Rp. 321.789.380.000 dengan ketentuan untuk setiap saham yang ada akan mendapatkan 1 (satu) saham bonus. Sehubungan dengan pembagian saham bonus tersebut, maka harga pelaksanaan Warran Seri I disesuaikan dari Rp. 1.100,- per saham menjadi Rp. 550,- per saham dan jumlah sisa Warran Seri I dari 224.714.603 lembar menjadi 449.429.206 lembar.</w:t>
      </w:r>
    </w:p>
    <w:p w:rsidR="00774C71" w:rsidRPr="007F5586"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7F5586">
        <w:rPr>
          <w:rFonts w:asciiTheme="majorBidi" w:hAnsiTheme="majorBidi" w:cstheme="majorBidi"/>
          <w:b/>
          <w:bCs/>
          <w:sz w:val="24"/>
          <w:szCs w:val="24"/>
          <w:lang w:val="id-ID"/>
        </w:rPr>
        <w:t>PT Telekomunikasi Indonesia (Persero) Tbk.</w:t>
      </w:r>
    </w:p>
    <w:p w:rsidR="00774C71" w:rsidRDefault="00774C71" w:rsidP="00774C71">
      <w:pPr>
        <w:spacing w:line="480" w:lineRule="auto"/>
        <w:ind w:left="349" w:firstLine="720"/>
        <w:jc w:val="both"/>
        <w:rPr>
          <w:rFonts w:asciiTheme="majorBidi" w:hAnsiTheme="majorBidi" w:cstheme="majorBidi"/>
          <w:sz w:val="24"/>
          <w:szCs w:val="24"/>
        </w:rPr>
      </w:pPr>
      <w:r w:rsidRPr="00CC1F42">
        <w:rPr>
          <w:rFonts w:asciiTheme="majorBidi" w:hAnsiTheme="majorBidi" w:cstheme="majorBidi"/>
          <w:sz w:val="24"/>
          <w:szCs w:val="24"/>
          <w:lang w:val="id-ID"/>
        </w:rPr>
        <w:t>Telekomunikasi Indonesia (Persero) Tbk</w:t>
      </w:r>
      <w:r w:rsidRPr="00CC1F42">
        <w:rPr>
          <w:rFonts w:asciiTheme="majorBidi" w:hAnsiTheme="majorBidi" w:cstheme="majorBidi"/>
          <w:sz w:val="24"/>
          <w:szCs w:val="24"/>
        </w:rPr>
        <w:t xml:space="preserve"> biasa dikenal dengan nama Telkom Indonesia (Persero) Tbk (TLKM) pada mulanya merupakan bagian dari “Post en Telegraafdienst”, yang didirikan pada tahun 1884. Pada tahun 1991, berdasarkan Peraturan Pemerintah No. 25 tahun 1991, status Telkom diubah menjadi perseroan terbatas milik negara (Persero). Kantor pusat Telkom berlokasi di Jalan Japati No. 1 Bandung, Jawa Barat.</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Pemegang saham pengendali </w:t>
      </w:r>
      <w:r w:rsidRPr="0019487A">
        <w:rPr>
          <w:rFonts w:asciiTheme="majorBidi" w:hAnsiTheme="majorBidi" w:cstheme="majorBidi"/>
          <w:sz w:val="24"/>
          <w:szCs w:val="24"/>
          <w:lang w:val="id-ID"/>
        </w:rPr>
        <w:t>Telekomunikasi Indonesia (Persero) Tbk</w:t>
      </w:r>
      <w:r>
        <w:rPr>
          <w:rFonts w:asciiTheme="majorBidi" w:hAnsiTheme="majorBidi" w:cstheme="majorBidi"/>
          <w:sz w:val="24"/>
          <w:szCs w:val="24"/>
        </w:rPr>
        <w:t xml:space="preserve"> adalah Pemerintah Republik Indonesia, dengan memiliki 1 saham preferen (Saham Seri A Dwiwarna) dan 52,56% di saham Seri B.</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Berdasarkan Anggaran Dasar Perusahaan, ruang lingkup kegiatan </w:t>
      </w:r>
      <w:r w:rsidRPr="0019487A">
        <w:rPr>
          <w:rFonts w:asciiTheme="majorBidi" w:hAnsiTheme="majorBidi" w:cstheme="majorBidi"/>
          <w:sz w:val="24"/>
          <w:szCs w:val="24"/>
          <w:lang w:val="id-ID"/>
        </w:rPr>
        <w:t>Teleko</w:t>
      </w:r>
      <w:r>
        <w:rPr>
          <w:rFonts w:asciiTheme="majorBidi" w:hAnsiTheme="majorBidi" w:cstheme="majorBidi"/>
          <w:sz w:val="24"/>
          <w:szCs w:val="24"/>
          <w:lang w:val="id-ID"/>
        </w:rPr>
        <w:t xml:space="preserve">munikasi Indonesia </w:t>
      </w:r>
      <w:r>
        <w:rPr>
          <w:rFonts w:asciiTheme="majorBidi" w:hAnsiTheme="majorBidi" w:cstheme="majorBidi"/>
          <w:sz w:val="24"/>
          <w:szCs w:val="24"/>
        </w:rPr>
        <w:t>adalah menyelenggarakan jaringan dan jasa telekomunikasi, informatika, serta optimalisasi sumber daya perusahaan, dengan memperhatikan peraturan perundang-undangan yang berlaku.</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Kegiatan usaha utama Telkom Indonesia adalah menyediakan layanan telekomunikasi yang mencakup sambungan telepon kabel tidak bergerak dan telepon nirkabel tidak bergerak, komunikasi seluler, layanan jaringan dan interkoneksi serta layanan internet dan komunikasi data. Selain itu, Telkom Indonesia juga menyediakan berbagai layanan di bidang informasi, media dan edutainment, termasuk cloud-based dan server- based managed services, layanan e-Payment dan IT enable, e-commerce dan layanan portal lainnya.</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Anak usaha Telkom Indonesia dibagi menjadi empat kelompok dan pemimpin bisnisnya, yaitu bisnis selular (Telkomsel), bisnis internasional (Telin), bisnis multimedia (Telkom Metra), dan bisnis infrastuktur (Telkom Infra).</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Jumlah saham TLKM sesaat sebelum penawaran umum perdana (Initial Public Offering atau IPO) adalah  8.400.000.000,- yang terdiri dari 8.399.999.999 saham Seri B dan 1 saham Seri A Dwiwarna yang seluruhnya dimiliki oleh Pemerintah Republik Indonesia. Pada tanggal 14 November 1995. Pemerintah menjual saham Telkom yang terdiri dari 933.333.000 saham baru Seri B dan 233.334.000 saham Seri B milik Pemerintah kepada masyarakat melalui IPO di Bursa Efek Indonesia (BEI) dan penawaran serta </w:t>
      </w:r>
      <w:r>
        <w:rPr>
          <w:rFonts w:asciiTheme="majorBidi" w:hAnsiTheme="majorBidi" w:cstheme="majorBidi"/>
          <w:sz w:val="24"/>
          <w:szCs w:val="24"/>
        </w:rPr>
        <w:lastRenderedPageBreak/>
        <w:t>pencatatan di Bursa Efek New York (NYSE) dan Bursa Efek London (LSE) atas 700.000.000 saham Seri B milik Pemerintah dalam bentuk American Depositary Share (ADS). Terdapat 35.000.000 ADS dan masing-masing ADS mewakili 20 saham Seri B pada saat itu.</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Telkom hanya menerbitkan 1 saham Seri A Dwiwarna yang dimiliki oleh Pemerintah dan tidak dapat dialihkan kepada siapapun, dan mempunyai hak veto dalam RUPS Telkom berkaitan dengan pengangkatan dan penggantian Dewan Komisaris dan Direksi, penerbitan saham baru, serta perubahan Anggaran Dasar Perusahaan.</w:t>
      </w:r>
    </w:p>
    <w:p w:rsidR="00774C71" w:rsidRPr="007F5586"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7F5586">
        <w:rPr>
          <w:rFonts w:asciiTheme="majorBidi" w:hAnsiTheme="majorBidi" w:cstheme="majorBidi"/>
          <w:b/>
          <w:bCs/>
          <w:sz w:val="24"/>
          <w:szCs w:val="24"/>
          <w:lang w:val="id-ID"/>
        </w:rPr>
        <w:t>PT United Tractors Tbk.</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lang w:val="id-ID"/>
        </w:rPr>
        <w:t>United Tractors Tbk</w:t>
      </w:r>
      <w:r>
        <w:rPr>
          <w:rFonts w:asciiTheme="majorBidi" w:hAnsiTheme="majorBidi" w:cstheme="majorBidi"/>
          <w:sz w:val="24"/>
          <w:szCs w:val="24"/>
        </w:rPr>
        <w:t xml:space="preserve"> (UNTR) didirikan di Indonesia pada tanggal 13 Oktober 1972 dengan nama PT Inter Astra Motor Works dan memulai kegiatan operasinya pada tahun 1973. Kantor pusat UNTR berlokasi di Jalan Raya Bekasi KM. 22 Cakung, Jakarta 13910. </w:t>
      </w:r>
      <w:r>
        <w:rPr>
          <w:rFonts w:asciiTheme="majorBidi" w:hAnsiTheme="majorBidi" w:cstheme="majorBidi"/>
          <w:sz w:val="24"/>
          <w:szCs w:val="24"/>
          <w:lang w:val="id-ID"/>
        </w:rPr>
        <w:t>United Tractors Tbk</w:t>
      </w:r>
      <w:r>
        <w:rPr>
          <w:rFonts w:asciiTheme="majorBidi" w:hAnsiTheme="majorBidi" w:cstheme="majorBidi"/>
          <w:sz w:val="24"/>
          <w:szCs w:val="24"/>
        </w:rPr>
        <w:t xml:space="preserve"> mempunyai 20 cabang, 22 jaringan pendukung, 14 kantor tambang dan 10 kantor perwakilan yang tersebar di seluruh Indonesia.</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Induk usaha dari </w:t>
      </w:r>
      <w:r>
        <w:rPr>
          <w:rFonts w:asciiTheme="majorBidi" w:hAnsiTheme="majorBidi" w:cstheme="majorBidi"/>
          <w:sz w:val="24"/>
          <w:szCs w:val="24"/>
          <w:lang w:val="id-ID"/>
        </w:rPr>
        <w:t>United Tractors Tbk</w:t>
      </w:r>
      <w:r>
        <w:rPr>
          <w:rFonts w:asciiTheme="majorBidi" w:hAnsiTheme="majorBidi" w:cstheme="majorBidi"/>
          <w:sz w:val="24"/>
          <w:szCs w:val="24"/>
        </w:rPr>
        <w:t xml:space="preserve"> adalah Astra International Tbk (ASII) sebanyak 59,50% sedangkan induk utama dari </w:t>
      </w:r>
      <w:r>
        <w:rPr>
          <w:rFonts w:asciiTheme="majorBidi" w:hAnsiTheme="majorBidi" w:cstheme="majorBidi"/>
          <w:sz w:val="24"/>
          <w:szCs w:val="24"/>
          <w:lang w:val="id-ID"/>
        </w:rPr>
        <w:t>United Tractors Tbk</w:t>
      </w:r>
      <w:r>
        <w:rPr>
          <w:rFonts w:asciiTheme="majorBidi" w:hAnsiTheme="majorBidi" w:cstheme="majorBidi"/>
          <w:sz w:val="24"/>
          <w:szCs w:val="24"/>
        </w:rPr>
        <w:t xml:space="preserve"> adalah Jordine Matheson Holdings Ltd yang didirikan di Bermuda.</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Berdasarkan Anggaran Dasar Perusahaan, ruang lingkup kegiatan usaha UNTR dan entitas anak meliputi penjualan dan penyewaan alat berat (mesin konstruksi) beserta pelayanan purna jual; penambangan batu bara dan </w:t>
      </w:r>
      <w:r>
        <w:rPr>
          <w:rFonts w:asciiTheme="majorBidi" w:hAnsiTheme="majorBidi" w:cstheme="majorBidi"/>
          <w:sz w:val="24"/>
          <w:szCs w:val="24"/>
        </w:rPr>
        <w:lastRenderedPageBreak/>
        <w:t>kontraktor penambangan; engineering, perencanaan, perakitan dan pembuatan komponen mesin, alat, peralatan dan alat berat; pembuatan kapal serta jasa perbaikannya; dan penyewaan kapal dan angkutan pelayaran dan industry kontraktor.</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Produk-produk alat berat (mesih konstruksi) yang di tawarkan oleh </w:t>
      </w:r>
      <w:r>
        <w:rPr>
          <w:rFonts w:asciiTheme="majorBidi" w:hAnsiTheme="majorBidi" w:cstheme="majorBidi"/>
          <w:sz w:val="24"/>
          <w:szCs w:val="24"/>
          <w:lang w:val="id-ID"/>
        </w:rPr>
        <w:t>United Tractors Tbk</w:t>
      </w:r>
      <w:r>
        <w:rPr>
          <w:rFonts w:asciiTheme="majorBidi" w:hAnsiTheme="majorBidi" w:cstheme="majorBidi"/>
          <w:sz w:val="24"/>
          <w:szCs w:val="24"/>
        </w:rPr>
        <w:t xml:space="preserve"> berasal dari merek-merek yaitu Komatsu, UD Trucks, Scania, Bomag dan Tadano.</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lang w:val="id-ID"/>
        </w:rPr>
        <w:t xml:space="preserve">United Tractors </w:t>
      </w:r>
      <w:r>
        <w:rPr>
          <w:rFonts w:asciiTheme="majorBidi" w:hAnsiTheme="majorBidi" w:cstheme="majorBidi"/>
          <w:sz w:val="24"/>
          <w:szCs w:val="24"/>
        </w:rPr>
        <w:t>memiliki anak usaha yang dimiliki secara tidak langsung melalui PT Karya Supra Perkasa yang juga tercatat di Bursa Efek Indonesia (BEI), yaitu Acset Indonesia Tbk (ACST).</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Pada tahun 1989, UNTR melalui Penawaran Umum Perdana Saham menawarkan 2.700.000 lembar sahamnya kepada masyarakat dengan nilai nominal Rp. 1.000,- per saham dan dengan harga penawaran sebesar Rp. 7.250,- per saham.</w:t>
      </w:r>
    </w:p>
    <w:p w:rsidR="00774C71" w:rsidRPr="001E14F4"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1E14F4">
        <w:rPr>
          <w:rFonts w:asciiTheme="majorBidi" w:hAnsiTheme="majorBidi" w:cstheme="majorBidi"/>
          <w:b/>
          <w:bCs/>
          <w:sz w:val="24"/>
          <w:szCs w:val="24"/>
          <w:lang w:val="id-ID"/>
        </w:rPr>
        <w:t>PT Unilever Indonesia Tbk.</w:t>
      </w:r>
    </w:p>
    <w:p w:rsidR="00774C71" w:rsidRDefault="00774C71" w:rsidP="00774C71">
      <w:pPr>
        <w:spacing w:line="480" w:lineRule="auto"/>
        <w:ind w:left="349" w:firstLine="720"/>
        <w:jc w:val="both"/>
        <w:rPr>
          <w:rFonts w:asciiTheme="majorBidi" w:hAnsiTheme="majorBidi" w:cstheme="majorBidi"/>
          <w:sz w:val="24"/>
          <w:szCs w:val="24"/>
        </w:rPr>
      </w:pPr>
      <w:r w:rsidRPr="0019487A">
        <w:rPr>
          <w:rFonts w:asciiTheme="majorBidi" w:hAnsiTheme="majorBidi" w:cstheme="majorBidi"/>
          <w:sz w:val="24"/>
          <w:szCs w:val="24"/>
          <w:lang w:val="id-ID"/>
        </w:rPr>
        <w:t>Unilever Indonesia Tbk</w:t>
      </w:r>
      <w:r>
        <w:rPr>
          <w:rFonts w:asciiTheme="majorBidi" w:hAnsiTheme="majorBidi" w:cstheme="majorBidi"/>
          <w:sz w:val="24"/>
          <w:szCs w:val="24"/>
        </w:rPr>
        <w:t xml:space="preserve"> (UNVR) didirikan pada tanggal 05 Desember 1933 dengan nama Lever’s Zeepfabrieken N.V dan memulai beroperasi secara komersial tahun 1933. Kantor pusat </w:t>
      </w:r>
      <w:r>
        <w:rPr>
          <w:rFonts w:asciiTheme="majorBidi" w:hAnsiTheme="majorBidi" w:cstheme="majorBidi"/>
          <w:sz w:val="24"/>
          <w:szCs w:val="24"/>
          <w:lang w:val="id-ID"/>
        </w:rPr>
        <w:t xml:space="preserve">Unilever Indonesia </w:t>
      </w:r>
      <w:r>
        <w:rPr>
          <w:rFonts w:asciiTheme="majorBidi" w:hAnsiTheme="majorBidi" w:cstheme="majorBidi"/>
          <w:sz w:val="24"/>
          <w:szCs w:val="24"/>
        </w:rPr>
        <w:t xml:space="preserve">berlokasi di Graha Unilever, BSD Green Office Park Kav. 3 Jalan BSD Bouleverd Barat, BSD City, Tanggerang, 15345, dan pabrik berlokasi di Jalan Jababeka 9 Blok D, Jalan Jababeka Raya Blok O, Jalan Jababeka V Blok V No. 14-16, Kawasan </w:t>
      </w:r>
      <w:r>
        <w:rPr>
          <w:rFonts w:asciiTheme="majorBidi" w:hAnsiTheme="majorBidi" w:cstheme="majorBidi"/>
          <w:sz w:val="24"/>
          <w:szCs w:val="24"/>
        </w:rPr>
        <w:lastRenderedPageBreak/>
        <w:t>Industri Jababeka, Cikarang, Bekasi, Jawa Barat serta Jalan Rungkut Industri IV No.5-11, Kawasan Industri Rungkut, Surabaya, Jawa Timur.</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Induk usaha Unilever Indonesia adalah Unilever Indonesia Holding B.V dnegan persentase kepemilikan sebesar 84,99%, sedangkan induk usaha utama adalah Unilever N.V. Belanda.</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Berdasarkan Anggaran Dasar Perusahaan, ruang lingkup kegiatan usaha UNVR meliputi bidang produksi, pemasaran dan distribusi barang-barang konsumsi yang meliputi sabun, deterjen, margarin, makanan berinti susu, es krim, produk-produk kosmetik, minuman dengan bahan pokok teh dan minuman sari buah.</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Merek-merek yang dimiliki Unilever Indonesia antara lain: Domestos, Molto, Rinso, Cif, Unilever Pure, Surf, Sunlight, Vixal, Super pell, Wipol, Lux, Rexona, Lifebuoy, Sunslik, Closeup, Fair&amp;Lovely, Zwitsal, Pon’s, TRESemme, Dove, Pepsodent, AXE, Clear, Vaseline, Citra, Citra Hazeline, Sariwangi, Bango, Blue Band, Royco, Buavita, Wall’s Buavita, Wall’s, Lipton, Magnum, Cornetto, Paddle Pop, Feast, Poulaire dan Viennetta.</w:t>
      </w:r>
    </w:p>
    <w:p w:rsidR="00774C71" w:rsidRPr="00877CDF"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Pada tanggal 16 November 1982, UNVR memperoleh pernyataan efektif dari Bapepam-LK untuk melakukan Penawaran Umum Perdana Saham UNVR (IPO) kepada masyarakat sebanyak 9.200.000,- dengan nilai nominal Rp. 1.000,- per saham dengan harga penawaran Rp. 3.175,- per saham. Saham-saham tersebut dicatatkan pada Bursa Efek Indonesia (BEI) pada tanggal 11 Januari 1992.</w:t>
      </w:r>
    </w:p>
    <w:p w:rsidR="00774C71" w:rsidRPr="006F1E71" w:rsidRDefault="00774C71" w:rsidP="00774C71">
      <w:pPr>
        <w:pStyle w:val="ListParagraph"/>
        <w:numPr>
          <w:ilvl w:val="0"/>
          <w:numId w:val="27"/>
        </w:numPr>
        <w:spacing w:line="480" w:lineRule="auto"/>
        <w:ind w:left="709"/>
        <w:jc w:val="both"/>
        <w:rPr>
          <w:rFonts w:asciiTheme="majorBidi" w:hAnsiTheme="majorBidi" w:cstheme="majorBidi"/>
          <w:b/>
          <w:bCs/>
          <w:sz w:val="24"/>
          <w:szCs w:val="24"/>
          <w:lang w:val="id-ID"/>
        </w:rPr>
      </w:pPr>
      <w:r w:rsidRPr="006F1E71">
        <w:rPr>
          <w:rFonts w:asciiTheme="majorBidi" w:hAnsiTheme="majorBidi" w:cstheme="majorBidi"/>
          <w:b/>
          <w:bCs/>
          <w:sz w:val="24"/>
          <w:szCs w:val="24"/>
          <w:lang w:val="id-ID"/>
        </w:rPr>
        <w:lastRenderedPageBreak/>
        <w:t>Wijaya Karya (Persero) Tbk.</w:t>
      </w:r>
    </w:p>
    <w:p w:rsidR="00774C71" w:rsidRDefault="00774C71" w:rsidP="00774C71">
      <w:pPr>
        <w:spacing w:line="480" w:lineRule="auto"/>
        <w:ind w:left="349" w:firstLine="720"/>
        <w:jc w:val="both"/>
        <w:rPr>
          <w:rFonts w:asciiTheme="majorBidi" w:hAnsiTheme="majorBidi" w:cstheme="majorBidi"/>
          <w:sz w:val="24"/>
          <w:szCs w:val="24"/>
        </w:rPr>
      </w:pPr>
      <w:r w:rsidRPr="0019487A">
        <w:rPr>
          <w:rFonts w:asciiTheme="majorBidi" w:hAnsiTheme="majorBidi" w:cstheme="majorBidi"/>
          <w:sz w:val="24"/>
          <w:szCs w:val="24"/>
          <w:lang w:val="id-ID"/>
        </w:rPr>
        <w:t>Wijaya Karya (Persero) Tbk</w:t>
      </w:r>
      <w:r>
        <w:rPr>
          <w:rFonts w:asciiTheme="majorBidi" w:hAnsiTheme="majorBidi" w:cstheme="majorBidi"/>
          <w:sz w:val="24"/>
          <w:szCs w:val="24"/>
        </w:rPr>
        <w:t xml:space="preserve"> (WIKA) didirikan pada tanggal 29 Maret 1961 dengan nama Perusahaan Negara/PN “Widjaja Karja” dan mulai beroperasi secara komersial pada tahun 1961. Kantor pusat WIKA beralamat di Jalan D.I Pandaitan Kav. 9, Jakarta Timur, 13340 dengan lokasi kegiatan utama di seluruh Indonesia dan luar negeri.</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Berdasarkan Peraturan Pemerintah No. 64 perusahaan bangunan bekas milik Belanda yang bernama Naamloze Vennootschap Technische Handel Maatschappij en Bouwbedrijf Vis en Co. yang telah dikenakan nasionalisasi, dilebur ke dalam PN. Widjaja Karja. Kemudian tanggal 22 Juli 1971. PN. Widjaja Karja dinyatakan bubar dan dialihkan bentuknya menjadi Perusahaan Perseroan (Persero). Selanjutnya pada tanggal 20 Desember 1971 Perusahaan ini dinamakan PT Wijaya Karya.</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Pemegang saham pengendali Wijaya Karya (Persero) Tbk adalah Pemerintah Republik Indonesia, dengan memiliki 1 Saham Preferen (Saham Seri A Dwiwarna) dan 65,05% di saham Seri B.</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WIKA memiliki anak usaha yang juga tercatat di Bursa Efek Indonesia (BEI), yaitu Wijaya Karya Beton Tbk (WIKA Beton) (WTON).</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 xml:space="preserve">Berdasarkan Anggaran Dasar Perusahaan, maksud dan tujuan WIKA adalah berusaha dalam bidang industri konstruksi, industri pabrikasi, industri konversi, jasa penyewaan, jasa keahenan, investasi, agro industri, energi terbarukan dan energi konversi, perdagangan, engineering procurement, </w:t>
      </w:r>
      <w:r>
        <w:rPr>
          <w:rFonts w:asciiTheme="majorBidi" w:hAnsiTheme="majorBidi" w:cstheme="majorBidi"/>
          <w:sz w:val="24"/>
          <w:szCs w:val="24"/>
        </w:rPr>
        <w:lastRenderedPageBreak/>
        <w:t>construction, pengelolaan kawasan, layanan peningkatan kemampuan di bidang jasa konstruksi, teknologi informasi jasa engineering dan perencanaan.</w:t>
      </w:r>
    </w:p>
    <w:p w:rsidR="00774C71" w:rsidRDefault="00774C71" w:rsidP="00774C71">
      <w:pPr>
        <w:spacing w:line="480" w:lineRule="auto"/>
        <w:ind w:left="349" w:firstLine="720"/>
        <w:jc w:val="both"/>
        <w:rPr>
          <w:rFonts w:asciiTheme="majorBidi" w:hAnsiTheme="majorBidi" w:cstheme="majorBidi"/>
          <w:sz w:val="24"/>
          <w:szCs w:val="24"/>
        </w:rPr>
      </w:pPr>
      <w:r>
        <w:rPr>
          <w:rFonts w:asciiTheme="majorBidi" w:hAnsiTheme="majorBidi" w:cstheme="majorBidi"/>
          <w:sz w:val="24"/>
          <w:szCs w:val="24"/>
        </w:rPr>
        <w:t>Pada tanggal 11 Oktober 2007, WIKA memperoleh pernyataan efektif dari Bapepam-LK untuk melakukan Penawaran Umum Perdana Saham WIKA (IPO) kepada masyarakat atas 1.846.154.000 lembar saham Seri B baru, dengan nilai nominal Rp. 100,- per saham dan harga penawaran Rp. 420,- per saham. Saham-saham tersebut dicatatkan pada Bursa Efek Indonesia (BEI) pada tanggal 29 Oktober 2007.</w:t>
      </w:r>
    </w:p>
    <w:p w:rsidR="00774C71" w:rsidRPr="00B24D81" w:rsidRDefault="00774C71" w:rsidP="00774C71">
      <w:pPr>
        <w:pStyle w:val="Heading3"/>
      </w:pPr>
      <w:bookmarkStart w:id="4" w:name="_Toc44183811"/>
      <w:r>
        <w:rPr>
          <w:lang w:val="en-US"/>
        </w:rPr>
        <w:t xml:space="preserve">Data </w:t>
      </w:r>
      <w:r>
        <w:t>Return Saham dan Variabel Independen Dalam JII Tahun 2015-2018</w:t>
      </w:r>
      <w:bookmarkEnd w:id="4"/>
    </w:p>
    <w:p w:rsidR="00774C71" w:rsidRDefault="00774C71" w:rsidP="00774C71">
      <w:pPr>
        <w:spacing w:after="0" w:line="480" w:lineRule="auto"/>
        <w:ind w:left="709" w:firstLine="709"/>
        <w:jc w:val="both"/>
        <w:rPr>
          <w:rFonts w:asciiTheme="majorBidi" w:hAnsiTheme="majorBidi" w:cstheme="majorBidi"/>
          <w:sz w:val="24"/>
          <w:szCs w:val="24"/>
        </w:rPr>
      </w:pPr>
      <w:r w:rsidRPr="00AB3CBE">
        <w:rPr>
          <w:rFonts w:asciiTheme="majorBidi" w:hAnsiTheme="majorBidi" w:cstheme="majorBidi"/>
          <w:sz w:val="24"/>
          <w:szCs w:val="24"/>
        </w:rPr>
        <w:t xml:space="preserve">Gambaran tentang </w:t>
      </w:r>
      <w:r w:rsidRPr="00AB3CBE">
        <w:rPr>
          <w:rFonts w:asciiTheme="majorBidi" w:hAnsiTheme="majorBidi" w:cstheme="majorBidi"/>
          <w:i/>
          <w:iCs/>
          <w:sz w:val="24"/>
          <w:szCs w:val="24"/>
        </w:rPr>
        <w:t xml:space="preserve">return </w:t>
      </w:r>
      <w:r w:rsidRPr="00AB3CBE">
        <w:rPr>
          <w:rFonts w:asciiTheme="majorBidi" w:hAnsiTheme="majorBidi" w:cstheme="majorBidi"/>
          <w:sz w:val="24"/>
          <w:szCs w:val="24"/>
        </w:rPr>
        <w:t xml:space="preserve">saham perusahaan yang terdaftar dalam </w:t>
      </w:r>
      <w:r w:rsidRPr="00AB3CBE">
        <w:rPr>
          <w:rFonts w:asciiTheme="majorBidi" w:hAnsiTheme="majorBidi" w:cstheme="majorBidi"/>
          <w:i/>
          <w:iCs/>
          <w:sz w:val="24"/>
          <w:szCs w:val="24"/>
        </w:rPr>
        <w:t>Jakarta Islamic Index</w:t>
      </w:r>
      <w:r w:rsidRPr="00AB3CBE">
        <w:rPr>
          <w:rFonts w:asciiTheme="majorBidi" w:hAnsiTheme="majorBidi" w:cstheme="majorBidi"/>
          <w:sz w:val="24"/>
          <w:szCs w:val="24"/>
        </w:rPr>
        <w:t xml:space="preserve"> tahun 2015-2018, data </w:t>
      </w:r>
      <w:r w:rsidRPr="00AB3CBE">
        <w:rPr>
          <w:rFonts w:asciiTheme="majorBidi" w:hAnsiTheme="majorBidi" w:cstheme="majorBidi"/>
          <w:i/>
          <w:iCs/>
          <w:sz w:val="24"/>
          <w:szCs w:val="24"/>
        </w:rPr>
        <w:t xml:space="preserve">return </w:t>
      </w:r>
      <w:r>
        <w:rPr>
          <w:rFonts w:asciiTheme="majorBidi" w:hAnsiTheme="majorBidi" w:cstheme="majorBidi"/>
          <w:sz w:val="24"/>
          <w:szCs w:val="24"/>
        </w:rPr>
        <w:t xml:space="preserve">saham tampak pada tabel 4.2 </w:t>
      </w:r>
      <w:r w:rsidRPr="00AB3CBE">
        <w:rPr>
          <w:rFonts w:asciiTheme="majorBidi" w:hAnsiTheme="majorBidi" w:cstheme="majorBidi"/>
          <w:sz w:val="24"/>
          <w:szCs w:val="24"/>
        </w:rPr>
        <w:t>sebagai berikut :</w:t>
      </w:r>
    </w:p>
    <w:p w:rsidR="00774C71" w:rsidRPr="00F74E3B" w:rsidRDefault="00774C71" w:rsidP="00774C71">
      <w:pPr>
        <w:pStyle w:val="Caption"/>
        <w:jc w:val="center"/>
        <w:rPr>
          <w:rFonts w:asciiTheme="majorBidi" w:hAnsiTheme="majorBidi" w:cstheme="majorBidi"/>
          <w:color w:val="auto"/>
          <w:sz w:val="24"/>
          <w:szCs w:val="24"/>
        </w:rPr>
      </w:pPr>
      <w:bookmarkStart w:id="5" w:name="_Toc43994339"/>
      <w:r w:rsidRPr="00F74E3B">
        <w:rPr>
          <w:rFonts w:asciiTheme="majorBidi" w:hAnsiTheme="majorBidi" w:cstheme="majorBidi"/>
          <w:color w:val="auto"/>
          <w:sz w:val="24"/>
          <w:szCs w:val="24"/>
        </w:rPr>
        <w:t xml:space="preserve">Tabel 4. </w:t>
      </w:r>
      <w:r w:rsidRPr="00F74E3B">
        <w:rPr>
          <w:rFonts w:asciiTheme="majorBidi" w:hAnsiTheme="majorBidi" w:cstheme="majorBidi"/>
          <w:color w:val="auto"/>
          <w:sz w:val="24"/>
          <w:szCs w:val="24"/>
        </w:rPr>
        <w:fldChar w:fldCharType="begin"/>
      </w:r>
      <w:r w:rsidRPr="00F74E3B">
        <w:rPr>
          <w:rFonts w:asciiTheme="majorBidi" w:hAnsiTheme="majorBidi" w:cstheme="majorBidi"/>
          <w:color w:val="auto"/>
          <w:sz w:val="24"/>
          <w:szCs w:val="24"/>
        </w:rPr>
        <w:instrText xml:space="preserve"> SEQ Tabel_4. \* ARABIC </w:instrText>
      </w:r>
      <w:r w:rsidRPr="00F74E3B">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2</w:t>
      </w:r>
      <w:r w:rsidRPr="00F74E3B">
        <w:rPr>
          <w:rFonts w:asciiTheme="majorBidi" w:hAnsiTheme="majorBidi" w:cstheme="majorBidi"/>
          <w:color w:val="auto"/>
          <w:sz w:val="24"/>
          <w:szCs w:val="24"/>
        </w:rPr>
        <w:fldChar w:fldCharType="end"/>
      </w:r>
      <w:r w:rsidRPr="00F74E3B">
        <w:rPr>
          <w:rFonts w:asciiTheme="majorBidi" w:hAnsiTheme="majorBidi" w:cstheme="majorBidi"/>
          <w:color w:val="auto"/>
          <w:sz w:val="24"/>
          <w:szCs w:val="24"/>
        </w:rPr>
        <w:t xml:space="preserve"> Return Saham Dalam JII Tahun 2015-2018</w:t>
      </w:r>
      <w:bookmarkEnd w:id="5"/>
    </w:p>
    <w:tbl>
      <w:tblPr>
        <w:tblStyle w:val="TableGrid"/>
        <w:tblW w:w="0" w:type="auto"/>
        <w:jc w:val="center"/>
        <w:tblInd w:w="-1311" w:type="dxa"/>
        <w:tblLayout w:type="fixed"/>
        <w:tblLook w:val="04A0" w:firstRow="1" w:lastRow="0" w:firstColumn="1" w:lastColumn="0" w:noHBand="0" w:noVBand="1"/>
      </w:tblPr>
      <w:tblGrid>
        <w:gridCol w:w="2918"/>
        <w:gridCol w:w="981"/>
        <w:gridCol w:w="850"/>
        <w:gridCol w:w="851"/>
        <w:gridCol w:w="774"/>
      </w:tblGrid>
      <w:tr w:rsidR="00774C71" w:rsidRPr="000E05F4" w:rsidTr="004A2FBE">
        <w:trPr>
          <w:trHeight w:val="321"/>
          <w:jc w:val="center"/>
        </w:trPr>
        <w:tc>
          <w:tcPr>
            <w:tcW w:w="2918" w:type="dxa"/>
            <w:vMerge w:val="restart"/>
            <w:tcBorders>
              <w:top w:val="thinThickSmallGap" w:sz="18" w:space="0" w:color="auto"/>
              <w:left w:val="thinThickSmallGap" w:sz="18" w:space="0" w:color="auto"/>
            </w:tcBorders>
            <w:vAlign w:val="center"/>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Emiten</w:t>
            </w:r>
          </w:p>
        </w:tc>
        <w:tc>
          <w:tcPr>
            <w:tcW w:w="3456" w:type="dxa"/>
            <w:gridSpan w:val="4"/>
            <w:tcBorders>
              <w:top w:val="thinThickSmallGap" w:sz="18" w:space="0" w:color="auto"/>
              <w:right w:val="thinThickSmallGap" w:sz="18" w:space="0" w:color="auto"/>
            </w:tcBorders>
          </w:tcPr>
          <w:p w:rsidR="00774C71" w:rsidRPr="00C45529" w:rsidRDefault="00774C71" w:rsidP="004A2FBE">
            <w:pPr>
              <w:tabs>
                <w:tab w:val="center" w:pos="3722"/>
                <w:tab w:val="left" w:pos="4940"/>
              </w:tabs>
              <w:jc w:val="center"/>
              <w:rPr>
                <w:rFonts w:asciiTheme="majorBidi" w:hAnsiTheme="majorBidi" w:cstheme="majorBidi"/>
                <w:b/>
                <w:bCs/>
                <w:i/>
                <w:iCs/>
                <w:sz w:val="24"/>
                <w:szCs w:val="24"/>
              </w:rPr>
            </w:pPr>
            <w:r w:rsidRPr="00C45529">
              <w:rPr>
                <w:rFonts w:asciiTheme="majorBidi" w:hAnsiTheme="majorBidi" w:cstheme="majorBidi"/>
                <w:b/>
                <w:bCs/>
                <w:i/>
                <w:iCs/>
                <w:sz w:val="24"/>
                <w:szCs w:val="24"/>
              </w:rPr>
              <w:t>RETURN</w:t>
            </w:r>
          </w:p>
        </w:tc>
      </w:tr>
      <w:tr w:rsidR="00774C71" w:rsidRPr="000E05F4" w:rsidTr="004A2FBE">
        <w:trPr>
          <w:trHeight w:val="172"/>
          <w:jc w:val="center"/>
        </w:trPr>
        <w:tc>
          <w:tcPr>
            <w:tcW w:w="2918" w:type="dxa"/>
            <w:vMerge/>
            <w:tcBorders>
              <w:left w:val="thinThickSmallGap" w:sz="18" w:space="0" w:color="auto"/>
            </w:tcBorders>
          </w:tcPr>
          <w:p w:rsidR="00774C71" w:rsidRPr="000E05F4" w:rsidRDefault="00774C71" w:rsidP="004A2FBE">
            <w:pPr>
              <w:jc w:val="center"/>
              <w:rPr>
                <w:rFonts w:asciiTheme="majorBidi" w:hAnsiTheme="majorBidi" w:cstheme="majorBidi"/>
                <w:b/>
                <w:bCs/>
                <w:sz w:val="24"/>
                <w:szCs w:val="24"/>
              </w:rPr>
            </w:pPr>
          </w:p>
        </w:tc>
        <w:tc>
          <w:tcPr>
            <w:tcW w:w="981" w:type="dxa"/>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2015</w:t>
            </w:r>
          </w:p>
        </w:tc>
        <w:tc>
          <w:tcPr>
            <w:tcW w:w="850" w:type="dxa"/>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2016</w:t>
            </w:r>
          </w:p>
        </w:tc>
        <w:tc>
          <w:tcPr>
            <w:tcW w:w="851" w:type="dxa"/>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2017</w:t>
            </w:r>
          </w:p>
        </w:tc>
        <w:tc>
          <w:tcPr>
            <w:tcW w:w="774" w:type="dxa"/>
            <w:tcBorders>
              <w:right w:val="thinThickSmallGap" w:sz="18" w:space="0" w:color="auto"/>
            </w:tcBorders>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2018</w:t>
            </w:r>
          </w:p>
        </w:tc>
      </w:tr>
      <w:tr w:rsidR="00774C71" w:rsidRPr="000E05F4" w:rsidTr="004A2FBE">
        <w:trPr>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ADRO</w:t>
            </w:r>
          </w:p>
        </w:tc>
        <w:tc>
          <w:tcPr>
            <w:tcW w:w="981" w:type="dxa"/>
          </w:tcPr>
          <w:p w:rsidR="00774C71" w:rsidRPr="0095260E" w:rsidRDefault="00774C71" w:rsidP="004A2FBE">
            <w:pPr>
              <w:jc w:val="center"/>
              <w:rPr>
                <w:rFonts w:asciiTheme="majorBidi" w:hAnsiTheme="majorBidi" w:cstheme="majorBidi"/>
                <w:color w:val="000000"/>
                <w:sz w:val="24"/>
                <w:szCs w:val="24"/>
              </w:rPr>
            </w:pPr>
            <w:r>
              <w:rPr>
                <w:rFonts w:asciiTheme="majorBidi" w:hAnsiTheme="majorBidi" w:cstheme="majorBidi"/>
                <w:color w:val="000000"/>
                <w:sz w:val="24"/>
                <w:szCs w:val="24"/>
              </w:rPr>
              <w:t>0,72</w:t>
            </w:r>
          </w:p>
        </w:tc>
        <w:tc>
          <w:tcPr>
            <w:tcW w:w="850" w:type="dxa"/>
          </w:tcPr>
          <w:p w:rsidR="00774C71" w:rsidRPr="0095260E" w:rsidRDefault="00774C71" w:rsidP="004A2FBE">
            <w:pPr>
              <w:jc w:val="center"/>
              <w:rPr>
                <w:rFonts w:asciiTheme="majorBidi" w:hAnsiTheme="majorBidi" w:cstheme="majorBidi"/>
                <w:color w:val="000000"/>
                <w:sz w:val="24"/>
                <w:szCs w:val="24"/>
              </w:rPr>
            </w:pPr>
            <w:r>
              <w:rPr>
                <w:rFonts w:asciiTheme="majorBidi" w:hAnsiTheme="majorBidi" w:cstheme="majorBidi"/>
                <w:sz w:val="24"/>
                <w:szCs w:val="24"/>
              </w:rPr>
              <w:t>0,93</w:t>
            </w:r>
          </w:p>
        </w:tc>
        <w:tc>
          <w:tcPr>
            <w:tcW w:w="851" w:type="dxa"/>
          </w:tcPr>
          <w:p w:rsidR="00774C71" w:rsidRPr="0095260E" w:rsidRDefault="00774C71" w:rsidP="004A2FBE">
            <w:pPr>
              <w:jc w:val="center"/>
              <w:rPr>
                <w:rFonts w:asciiTheme="majorBidi" w:hAnsiTheme="majorBidi" w:cstheme="majorBidi"/>
                <w:color w:val="000000"/>
                <w:sz w:val="24"/>
                <w:szCs w:val="24"/>
              </w:rPr>
            </w:pPr>
            <w:r>
              <w:rPr>
                <w:rFonts w:asciiTheme="majorBidi" w:hAnsiTheme="majorBidi" w:cstheme="majorBidi"/>
                <w:color w:val="000000"/>
                <w:sz w:val="24"/>
                <w:szCs w:val="24"/>
              </w:rPr>
              <w:t>0,94</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color w:val="000000"/>
                <w:sz w:val="24"/>
                <w:szCs w:val="24"/>
              </w:rPr>
            </w:pPr>
            <w:r>
              <w:rPr>
                <w:rFonts w:asciiTheme="majorBidi" w:hAnsiTheme="majorBidi" w:cstheme="majorBidi"/>
                <w:color w:val="000000"/>
                <w:sz w:val="24"/>
                <w:szCs w:val="24"/>
              </w:rPr>
              <w:t>0,81</w:t>
            </w:r>
          </w:p>
        </w:tc>
      </w:tr>
      <w:tr w:rsidR="00774C71" w:rsidRPr="000E05F4" w:rsidTr="004A2FBE">
        <w:trPr>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AKRA</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0,79</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0,83</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0,85</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0,81</w:t>
            </w:r>
          </w:p>
        </w:tc>
      </w:tr>
      <w:tr w:rsidR="00774C71" w:rsidRPr="000E05F4" w:rsidTr="004A2FBE">
        <w:trPr>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ASII</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0,74</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0,87</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0,75</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0,50</w:t>
            </w:r>
          </w:p>
        </w:tc>
      </w:tr>
      <w:tr w:rsidR="00774C71" w:rsidRPr="000E05F4" w:rsidTr="004A2FBE">
        <w:trPr>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BSDE</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0,83</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0,94</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0,93</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0,98</w:t>
            </w:r>
          </w:p>
        </w:tc>
      </w:tr>
      <w:tr w:rsidR="00774C71" w:rsidRPr="000E05F4" w:rsidTr="004A2FBE">
        <w:trPr>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ICBP</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0,82</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1,02</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0,92</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0,84</w:t>
            </w:r>
          </w:p>
        </w:tc>
      </w:tr>
      <w:tr w:rsidR="00774C71" w:rsidRPr="000E05F4" w:rsidTr="004A2FBE">
        <w:trPr>
          <w:trHeight w:val="173"/>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INDF</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0,80</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0,95</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0,92</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0,83</w:t>
            </w:r>
          </w:p>
        </w:tc>
      </w:tr>
      <w:tr w:rsidR="00774C71" w:rsidRPr="000E05F4" w:rsidTr="004A2FBE">
        <w:trPr>
          <w:trHeight w:val="173"/>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KLBF</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0,81</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0,93</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0,93</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0,92</w:t>
            </w:r>
          </w:p>
        </w:tc>
      </w:tr>
      <w:tr w:rsidR="00774C71" w:rsidRPr="000E05F4" w:rsidTr="004A2FBE">
        <w:trPr>
          <w:trHeight w:val="173"/>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PGAS</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0,80</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0,93</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0,88</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0,95</w:t>
            </w:r>
          </w:p>
        </w:tc>
      </w:tr>
      <w:tr w:rsidR="00774C71" w:rsidRPr="000E05F4" w:rsidTr="004A2FBE">
        <w:trPr>
          <w:trHeight w:val="173"/>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SMGR</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0,82</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0,91</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0,93</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0,95</w:t>
            </w:r>
          </w:p>
        </w:tc>
      </w:tr>
      <w:tr w:rsidR="00774C71" w:rsidRPr="000E05F4" w:rsidTr="004A2FBE">
        <w:trPr>
          <w:trHeight w:val="173"/>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SMRA</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0,86</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0,92</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0,93</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0,94</w:t>
            </w:r>
          </w:p>
        </w:tc>
      </w:tr>
      <w:tr w:rsidR="00774C71" w:rsidRPr="000E05F4" w:rsidTr="004A2FBE">
        <w:trPr>
          <w:trHeight w:val="202"/>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TLKM</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0,85</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0,85</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0,93</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0,91</w:t>
            </w:r>
          </w:p>
        </w:tc>
      </w:tr>
      <w:tr w:rsidR="00774C71" w:rsidRPr="000E05F4" w:rsidTr="004A2FBE">
        <w:trPr>
          <w:trHeight w:val="173"/>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UNTR</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0,76</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0,87</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0,87</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0,81</w:t>
            </w:r>
          </w:p>
        </w:tc>
      </w:tr>
      <w:tr w:rsidR="00774C71" w:rsidRPr="000E05F4" w:rsidTr="004A2FBE">
        <w:trPr>
          <w:trHeight w:val="173"/>
          <w:jc w:val="center"/>
        </w:trPr>
        <w:tc>
          <w:tcPr>
            <w:tcW w:w="2918" w:type="dxa"/>
            <w:tcBorders>
              <w:left w:val="thinThick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UNVR</w:t>
            </w:r>
          </w:p>
        </w:tc>
        <w:tc>
          <w:tcPr>
            <w:tcW w:w="98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0,76</w:t>
            </w:r>
          </w:p>
        </w:tc>
        <w:tc>
          <w:tcPr>
            <w:tcW w:w="850"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0,84</w:t>
            </w:r>
          </w:p>
        </w:tc>
        <w:tc>
          <w:tcPr>
            <w:tcW w:w="851" w:type="dxa"/>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0,87</w:t>
            </w:r>
          </w:p>
        </w:tc>
        <w:tc>
          <w:tcPr>
            <w:tcW w:w="774" w:type="dxa"/>
            <w:tcBorders>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0,82</w:t>
            </w:r>
          </w:p>
        </w:tc>
      </w:tr>
      <w:tr w:rsidR="00774C71" w:rsidRPr="000E05F4" w:rsidTr="004A2FBE">
        <w:trPr>
          <w:trHeight w:val="173"/>
          <w:jc w:val="center"/>
        </w:trPr>
        <w:tc>
          <w:tcPr>
            <w:tcW w:w="2918" w:type="dxa"/>
            <w:tcBorders>
              <w:left w:val="thinThickSmallGap" w:sz="18" w:space="0" w:color="auto"/>
              <w:bottom w:val="thickThinSmallGap" w:sz="18"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lastRenderedPageBreak/>
              <w:t>WIKA</w:t>
            </w:r>
          </w:p>
        </w:tc>
        <w:tc>
          <w:tcPr>
            <w:tcW w:w="981" w:type="dxa"/>
            <w:tcBorders>
              <w:bottom w:val="thickThin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0,82</w:t>
            </w:r>
          </w:p>
        </w:tc>
        <w:tc>
          <w:tcPr>
            <w:tcW w:w="850" w:type="dxa"/>
            <w:tcBorders>
              <w:bottom w:val="thickThin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0,93</w:t>
            </w:r>
          </w:p>
        </w:tc>
        <w:tc>
          <w:tcPr>
            <w:tcW w:w="851" w:type="dxa"/>
            <w:tcBorders>
              <w:bottom w:val="thickThin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0,89</w:t>
            </w:r>
          </w:p>
        </w:tc>
        <w:tc>
          <w:tcPr>
            <w:tcW w:w="774" w:type="dxa"/>
            <w:tcBorders>
              <w:bottom w:val="thickThinSmallGap" w:sz="18" w:space="0" w:color="auto"/>
              <w:right w:val="thinThickSmallGap" w:sz="18" w:space="0" w:color="auto"/>
            </w:tcBorders>
          </w:tcPr>
          <w:p w:rsidR="00774C71" w:rsidRPr="0095260E" w:rsidRDefault="00774C71" w:rsidP="004A2FBE">
            <w:pPr>
              <w:jc w:val="center"/>
              <w:rPr>
                <w:rFonts w:asciiTheme="majorBidi" w:hAnsiTheme="majorBidi" w:cstheme="majorBidi"/>
                <w:sz w:val="24"/>
                <w:szCs w:val="24"/>
              </w:rPr>
            </w:pPr>
            <w:r>
              <w:rPr>
                <w:rFonts w:asciiTheme="majorBidi" w:hAnsiTheme="majorBidi" w:cstheme="majorBidi"/>
                <w:sz w:val="24"/>
                <w:szCs w:val="24"/>
              </w:rPr>
              <w:t>0,94</w:t>
            </w:r>
          </w:p>
        </w:tc>
      </w:tr>
      <w:tr w:rsidR="00774C71" w:rsidRPr="001707FF" w:rsidTr="004A2FBE">
        <w:trPr>
          <w:trHeight w:val="173"/>
          <w:jc w:val="center"/>
        </w:trPr>
        <w:tc>
          <w:tcPr>
            <w:tcW w:w="2918" w:type="dxa"/>
            <w:tcBorders>
              <w:top w:val="thickThinSmallGap" w:sz="18" w:space="0" w:color="auto"/>
              <w:left w:val="thinThickSmallGap" w:sz="18" w:space="0" w:color="auto"/>
              <w:bottom w:val="thickThinSmallGap" w:sz="18" w:space="0" w:color="auto"/>
              <w:right w:val="thickThinSmallGap" w:sz="18" w:space="0" w:color="auto"/>
            </w:tcBorders>
          </w:tcPr>
          <w:p w:rsidR="00774C71" w:rsidRPr="001707FF" w:rsidRDefault="00774C71" w:rsidP="004A2FBE">
            <w:pPr>
              <w:rPr>
                <w:rFonts w:asciiTheme="majorBidi" w:hAnsiTheme="majorBidi" w:cstheme="majorBidi"/>
                <w:b/>
                <w:bCs/>
                <w:sz w:val="24"/>
                <w:szCs w:val="24"/>
              </w:rPr>
            </w:pPr>
            <w:r w:rsidRPr="001707FF">
              <w:rPr>
                <w:rFonts w:asciiTheme="majorBidi" w:hAnsiTheme="majorBidi" w:cstheme="majorBidi"/>
                <w:b/>
                <w:bCs/>
                <w:sz w:val="24"/>
                <w:szCs w:val="24"/>
              </w:rPr>
              <w:t>Return Saham rata-rata</w:t>
            </w:r>
          </w:p>
        </w:tc>
        <w:tc>
          <w:tcPr>
            <w:tcW w:w="98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774C71" w:rsidRPr="001707FF"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0,798</w:t>
            </w:r>
          </w:p>
        </w:tc>
        <w:tc>
          <w:tcPr>
            <w:tcW w:w="85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774C71" w:rsidRPr="001707FF"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0,908</w:t>
            </w:r>
          </w:p>
        </w:tc>
        <w:tc>
          <w:tcPr>
            <w:tcW w:w="851"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774C71" w:rsidRPr="001707FF"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0,895</w:t>
            </w:r>
          </w:p>
        </w:tc>
        <w:tc>
          <w:tcPr>
            <w:tcW w:w="774" w:type="dxa"/>
            <w:tcBorders>
              <w:top w:val="thickThinSmallGap" w:sz="18" w:space="0" w:color="auto"/>
              <w:left w:val="thickThinSmallGap" w:sz="18" w:space="0" w:color="auto"/>
              <w:bottom w:val="thickThinSmallGap" w:sz="18" w:space="0" w:color="auto"/>
              <w:right w:val="thinThickSmallGap" w:sz="18" w:space="0" w:color="auto"/>
            </w:tcBorders>
            <w:vAlign w:val="center"/>
          </w:tcPr>
          <w:p w:rsidR="00774C71" w:rsidRPr="001707FF"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0,857</w:t>
            </w:r>
          </w:p>
        </w:tc>
      </w:tr>
    </w:tbl>
    <w:p w:rsidR="00774C71" w:rsidRPr="00ED319D" w:rsidRDefault="00774C71" w:rsidP="00774C71">
      <w:pPr>
        <w:spacing w:line="240" w:lineRule="auto"/>
        <w:ind w:left="720" w:firstLine="720"/>
        <w:rPr>
          <w:rFonts w:asciiTheme="majorBidi" w:hAnsiTheme="majorBidi" w:cstheme="majorBidi"/>
          <w:sz w:val="20"/>
          <w:szCs w:val="20"/>
        </w:rPr>
      </w:pPr>
      <w:r w:rsidRPr="00ED319D">
        <w:rPr>
          <w:rFonts w:asciiTheme="majorBidi" w:hAnsiTheme="majorBidi" w:cstheme="majorBidi"/>
          <w:sz w:val="20"/>
          <w:szCs w:val="20"/>
        </w:rPr>
        <w:t>Sumber: Data diolah (2020)</w:t>
      </w:r>
    </w:p>
    <w:p w:rsidR="00774C71" w:rsidRDefault="00774C71" w:rsidP="00774C71">
      <w:pPr>
        <w:spacing w:after="0" w:line="480" w:lineRule="auto"/>
        <w:ind w:left="720" w:firstLine="720"/>
        <w:jc w:val="both"/>
        <w:rPr>
          <w:rFonts w:asciiTheme="majorBidi" w:hAnsiTheme="majorBidi" w:cstheme="majorBidi"/>
          <w:sz w:val="24"/>
          <w:szCs w:val="24"/>
        </w:rPr>
      </w:pPr>
      <w:r w:rsidRPr="00637FEE">
        <w:rPr>
          <w:rFonts w:asciiTheme="majorBidi" w:hAnsiTheme="majorBidi" w:cstheme="majorBidi"/>
          <w:sz w:val="24"/>
          <w:szCs w:val="24"/>
        </w:rPr>
        <w:t xml:space="preserve">Tabel </w:t>
      </w:r>
      <w:r>
        <w:rPr>
          <w:rFonts w:asciiTheme="majorBidi" w:hAnsiTheme="majorBidi" w:cstheme="majorBidi"/>
          <w:sz w:val="24"/>
          <w:szCs w:val="24"/>
        </w:rPr>
        <w:t xml:space="preserve">4.2 </w:t>
      </w:r>
      <w:r w:rsidRPr="00637FEE">
        <w:rPr>
          <w:rFonts w:asciiTheme="majorBidi" w:hAnsiTheme="majorBidi" w:cstheme="majorBidi"/>
          <w:sz w:val="24"/>
          <w:szCs w:val="24"/>
        </w:rPr>
        <w:t xml:space="preserve">di atas menunjukkan rata-rata </w:t>
      </w:r>
      <w:r w:rsidRPr="00637FEE">
        <w:rPr>
          <w:rFonts w:asciiTheme="majorBidi" w:hAnsiTheme="majorBidi" w:cstheme="majorBidi"/>
          <w:i/>
          <w:iCs/>
          <w:sz w:val="24"/>
          <w:szCs w:val="24"/>
        </w:rPr>
        <w:t>return</w:t>
      </w:r>
      <w:r w:rsidRPr="00637FEE">
        <w:rPr>
          <w:rFonts w:asciiTheme="majorBidi" w:hAnsiTheme="majorBidi" w:cstheme="majorBidi"/>
          <w:sz w:val="24"/>
          <w:szCs w:val="24"/>
        </w:rPr>
        <w:t xml:space="preserve"> saham perusahaan-perusahaan yang terdaftar dalam </w:t>
      </w:r>
      <w:r w:rsidRPr="00637FEE">
        <w:rPr>
          <w:rFonts w:asciiTheme="majorBidi" w:hAnsiTheme="majorBidi" w:cstheme="majorBidi"/>
          <w:i/>
          <w:iCs/>
          <w:sz w:val="24"/>
          <w:szCs w:val="24"/>
        </w:rPr>
        <w:t xml:space="preserve">Jakarta Islamic Index </w:t>
      </w:r>
      <w:r w:rsidRPr="00637FEE">
        <w:rPr>
          <w:rFonts w:asciiTheme="majorBidi" w:hAnsiTheme="majorBidi" w:cstheme="majorBidi"/>
          <w:sz w:val="24"/>
          <w:szCs w:val="24"/>
        </w:rPr>
        <w:t xml:space="preserve">(JII) mengalami fluktuasi. Pada tahun 2015 rata-rata </w:t>
      </w:r>
      <w:r w:rsidRPr="00637FEE">
        <w:rPr>
          <w:rFonts w:asciiTheme="majorBidi" w:hAnsiTheme="majorBidi" w:cstheme="majorBidi"/>
          <w:i/>
          <w:iCs/>
          <w:sz w:val="24"/>
          <w:szCs w:val="24"/>
        </w:rPr>
        <w:t>return</w:t>
      </w:r>
      <w:r>
        <w:rPr>
          <w:rFonts w:asciiTheme="majorBidi" w:hAnsiTheme="majorBidi" w:cstheme="majorBidi"/>
          <w:sz w:val="24"/>
          <w:szCs w:val="24"/>
        </w:rPr>
        <w:t xml:space="preserve"> bulanan sebesar 0,798</w:t>
      </w:r>
      <w:r w:rsidRPr="00637FEE">
        <w:rPr>
          <w:rFonts w:asciiTheme="majorBidi" w:hAnsiTheme="majorBidi" w:cstheme="majorBidi"/>
          <w:sz w:val="24"/>
          <w:szCs w:val="24"/>
        </w:rPr>
        <w:t xml:space="preserve"> kemudian meningkat pada tahun 2016 menja</w:t>
      </w:r>
      <w:r>
        <w:rPr>
          <w:rFonts w:asciiTheme="majorBidi" w:hAnsiTheme="majorBidi" w:cstheme="majorBidi"/>
          <w:sz w:val="24"/>
          <w:szCs w:val="24"/>
        </w:rPr>
        <w:t>di 0,908</w:t>
      </w:r>
      <w:r w:rsidRPr="00637FEE">
        <w:rPr>
          <w:rFonts w:asciiTheme="majorBidi" w:hAnsiTheme="majorBidi" w:cstheme="majorBidi"/>
          <w:sz w:val="24"/>
          <w:szCs w:val="24"/>
        </w:rPr>
        <w:t xml:space="preserve"> menurun ke</w:t>
      </w:r>
      <w:r>
        <w:rPr>
          <w:rFonts w:asciiTheme="majorBidi" w:hAnsiTheme="majorBidi" w:cstheme="majorBidi"/>
          <w:sz w:val="24"/>
          <w:szCs w:val="24"/>
        </w:rPr>
        <w:t>mbali di tahun 2017 menjadi 0,895</w:t>
      </w:r>
      <w:r w:rsidRPr="00637FEE">
        <w:rPr>
          <w:rFonts w:asciiTheme="majorBidi" w:hAnsiTheme="majorBidi" w:cstheme="majorBidi"/>
          <w:sz w:val="24"/>
          <w:szCs w:val="24"/>
        </w:rPr>
        <w:t xml:space="preserve"> dan terus menur</w:t>
      </w:r>
      <w:r>
        <w:rPr>
          <w:rFonts w:asciiTheme="majorBidi" w:hAnsiTheme="majorBidi" w:cstheme="majorBidi"/>
          <w:sz w:val="24"/>
          <w:szCs w:val="24"/>
        </w:rPr>
        <w:t xml:space="preserve">un hingga 0,857 di tahun 2018. </w:t>
      </w:r>
    </w:p>
    <w:p w:rsidR="00774C71" w:rsidRDefault="00774C71" w:rsidP="00774C71">
      <w:pPr>
        <w:spacing w:after="0" w:line="480" w:lineRule="auto"/>
        <w:ind w:left="720" w:firstLine="720"/>
        <w:jc w:val="both"/>
        <w:rPr>
          <w:rFonts w:asciiTheme="majorBidi" w:hAnsiTheme="majorBidi" w:cstheme="majorBidi"/>
          <w:sz w:val="24"/>
          <w:szCs w:val="24"/>
        </w:rPr>
      </w:pPr>
      <w:r w:rsidRPr="00637FEE">
        <w:rPr>
          <w:rFonts w:asciiTheme="majorBidi" w:hAnsiTheme="majorBidi" w:cstheme="majorBidi"/>
          <w:i/>
          <w:iCs/>
          <w:sz w:val="24"/>
          <w:szCs w:val="24"/>
        </w:rPr>
        <w:t xml:space="preserve">Return </w:t>
      </w:r>
      <w:r w:rsidRPr="00637FEE">
        <w:rPr>
          <w:rFonts w:asciiTheme="majorBidi" w:hAnsiTheme="majorBidi" w:cstheme="majorBidi"/>
          <w:sz w:val="24"/>
          <w:szCs w:val="24"/>
        </w:rPr>
        <w:t>rata-rata bulanan terbesar selama empat tahun dihasil</w:t>
      </w:r>
      <w:r>
        <w:rPr>
          <w:rFonts w:asciiTheme="majorBidi" w:hAnsiTheme="majorBidi" w:cstheme="majorBidi"/>
          <w:sz w:val="24"/>
          <w:szCs w:val="24"/>
        </w:rPr>
        <w:t>kan oleh saham ICBP sebesar 1,02 perbulan</w:t>
      </w:r>
      <w:r w:rsidRPr="00637FEE">
        <w:rPr>
          <w:rFonts w:asciiTheme="majorBidi" w:hAnsiTheme="majorBidi" w:cstheme="majorBidi"/>
          <w:sz w:val="24"/>
          <w:szCs w:val="24"/>
        </w:rPr>
        <w:t xml:space="preserve"> sepanjang tahun 2016, sedangkan </w:t>
      </w:r>
      <w:r w:rsidRPr="00637FEE">
        <w:rPr>
          <w:rFonts w:asciiTheme="majorBidi" w:hAnsiTheme="majorBidi" w:cstheme="majorBidi"/>
          <w:i/>
          <w:iCs/>
          <w:sz w:val="24"/>
          <w:szCs w:val="24"/>
        </w:rPr>
        <w:t xml:space="preserve">return </w:t>
      </w:r>
      <w:r>
        <w:rPr>
          <w:rFonts w:asciiTheme="majorBidi" w:hAnsiTheme="majorBidi" w:cstheme="majorBidi"/>
          <w:sz w:val="24"/>
          <w:szCs w:val="24"/>
        </w:rPr>
        <w:t>saham terendah</w:t>
      </w:r>
      <w:r w:rsidRPr="00637FEE">
        <w:rPr>
          <w:rFonts w:asciiTheme="majorBidi" w:hAnsiTheme="majorBidi" w:cstheme="majorBidi"/>
          <w:sz w:val="24"/>
          <w:szCs w:val="24"/>
        </w:rPr>
        <w:t xml:space="preserve"> </w:t>
      </w:r>
      <w:r>
        <w:rPr>
          <w:rFonts w:asciiTheme="majorBidi" w:hAnsiTheme="majorBidi" w:cstheme="majorBidi"/>
          <w:sz w:val="24"/>
          <w:szCs w:val="24"/>
        </w:rPr>
        <w:t xml:space="preserve">selama empat tahun dihasilkan oleh saham ASII sebesar 0,50 </w:t>
      </w:r>
      <w:r w:rsidRPr="00637FEE">
        <w:rPr>
          <w:rFonts w:asciiTheme="majorBidi" w:hAnsiTheme="majorBidi" w:cstheme="majorBidi"/>
          <w:sz w:val="24"/>
          <w:szCs w:val="24"/>
        </w:rPr>
        <w:t>p</w:t>
      </w:r>
      <w:r>
        <w:rPr>
          <w:rFonts w:asciiTheme="majorBidi" w:hAnsiTheme="majorBidi" w:cstheme="majorBidi"/>
          <w:sz w:val="24"/>
          <w:szCs w:val="24"/>
        </w:rPr>
        <w:t>erbulannya sepanjang tahun 2018.</w:t>
      </w:r>
    </w:p>
    <w:p w:rsidR="00774C71" w:rsidRPr="00B92990" w:rsidRDefault="00774C71" w:rsidP="00774C71">
      <w:pPr>
        <w:pStyle w:val="Caption"/>
        <w:spacing w:after="0"/>
        <w:jc w:val="center"/>
        <w:rPr>
          <w:rFonts w:asciiTheme="majorBidi" w:hAnsiTheme="majorBidi" w:cstheme="majorBidi"/>
          <w:color w:val="auto"/>
          <w:sz w:val="40"/>
          <w:szCs w:val="40"/>
        </w:rPr>
      </w:pPr>
      <w:bookmarkStart w:id="6" w:name="_Toc43994340"/>
      <w:r w:rsidRPr="00B92990">
        <w:rPr>
          <w:rFonts w:asciiTheme="majorBidi" w:hAnsiTheme="majorBidi" w:cstheme="majorBidi"/>
          <w:color w:val="auto"/>
          <w:sz w:val="24"/>
          <w:szCs w:val="24"/>
        </w:rPr>
        <w:t xml:space="preserve">Tabel 4. </w:t>
      </w:r>
      <w:r w:rsidRPr="00B92990">
        <w:rPr>
          <w:rFonts w:asciiTheme="majorBidi" w:hAnsiTheme="majorBidi" w:cstheme="majorBidi"/>
          <w:color w:val="auto"/>
          <w:sz w:val="24"/>
          <w:szCs w:val="24"/>
        </w:rPr>
        <w:fldChar w:fldCharType="begin"/>
      </w:r>
      <w:r w:rsidRPr="00B92990">
        <w:rPr>
          <w:rFonts w:asciiTheme="majorBidi" w:hAnsiTheme="majorBidi" w:cstheme="majorBidi"/>
          <w:color w:val="auto"/>
          <w:sz w:val="24"/>
          <w:szCs w:val="24"/>
        </w:rPr>
        <w:instrText xml:space="preserve"> SEQ Tabel_4. \* ARABIC </w:instrText>
      </w:r>
      <w:r w:rsidRPr="00B9299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3</w:t>
      </w:r>
      <w:r w:rsidRPr="00B92990">
        <w:rPr>
          <w:rFonts w:asciiTheme="majorBidi" w:hAnsiTheme="majorBidi" w:cstheme="majorBidi"/>
          <w:color w:val="auto"/>
          <w:sz w:val="24"/>
          <w:szCs w:val="24"/>
        </w:rPr>
        <w:fldChar w:fldCharType="end"/>
      </w:r>
      <w:r w:rsidRPr="00B92990">
        <w:rPr>
          <w:rFonts w:asciiTheme="majorBidi" w:hAnsiTheme="majorBidi" w:cstheme="majorBidi"/>
          <w:color w:val="auto"/>
          <w:sz w:val="24"/>
          <w:szCs w:val="24"/>
        </w:rPr>
        <w:t xml:space="preserve"> Price Book Value (PBV) saham dalam JII Tahun 2015-2018</w:t>
      </w:r>
      <w:bookmarkEnd w:id="6"/>
    </w:p>
    <w:tbl>
      <w:tblPr>
        <w:tblStyle w:val="TableGrid"/>
        <w:tblW w:w="0" w:type="auto"/>
        <w:jc w:val="center"/>
        <w:tblLayout w:type="fixed"/>
        <w:tblLook w:val="04A0" w:firstRow="1" w:lastRow="0" w:firstColumn="1" w:lastColumn="0" w:noHBand="0" w:noVBand="1"/>
      </w:tblPr>
      <w:tblGrid>
        <w:gridCol w:w="1915"/>
        <w:gridCol w:w="1028"/>
        <w:gridCol w:w="1134"/>
        <w:gridCol w:w="1134"/>
        <w:gridCol w:w="1134"/>
      </w:tblGrid>
      <w:tr w:rsidR="00774C71" w:rsidRPr="002907C5" w:rsidTr="004A2FBE">
        <w:trPr>
          <w:jc w:val="center"/>
        </w:trPr>
        <w:tc>
          <w:tcPr>
            <w:tcW w:w="1915" w:type="dxa"/>
            <w:vMerge w:val="restart"/>
            <w:tcBorders>
              <w:top w:val="thinThickSmallGap" w:sz="18" w:space="0" w:color="auto"/>
              <w:left w:val="thinThickSmallGap" w:sz="18" w:space="0" w:color="auto"/>
            </w:tcBorders>
            <w:vAlign w:val="center"/>
          </w:tcPr>
          <w:p w:rsidR="00774C71" w:rsidRPr="002907C5" w:rsidRDefault="00774C71" w:rsidP="004A2FBE">
            <w:pPr>
              <w:jc w:val="center"/>
              <w:rPr>
                <w:rFonts w:asciiTheme="majorBidi" w:hAnsiTheme="majorBidi" w:cstheme="majorBidi"/>
                <w:b/>
                <w:bCs/>
                <w:sz w:val="24"/>
                <w:szCs w:val="24"/>
              </w:rPr>
            </w:pPr>
            <w:r w:rsidRPr="002907C5">
              <w:rPr>
                <w:rFonts w:asciiTheme="majorBidi" w:hAnsiTheme="majorBidi" w:cstheme="majorBidi"/>
                <w:b/>
                <w:bCs/>
                <w:sz w:val="24"/>
                <w:szCs w:val="24"/>
              </w:rPr>
              <w:t>Emiten</w:t>
            </w:r>
          </w:p>
        </w:tc>
        <w:tc>
          <w:tcPr>
            <w:tcW w:w="4430" w:type="dxa"/>
            <w:gridSpan w:val="4"/>
            <w:tcBorders>
              <w:top w:val="thinThickSmallGap" w:sz="18" w:space="0" w:color="auto"/>
              <w:right w:val="thinThickSmallGap" w:sz="18" w:space="0" w:color="auto"/>
            </w:tcBorders>
          </w:tcPr>
          <w:p w:rsidR="00774C71" w:rsidRPr="002907C5" w:rsidRDefault="00774C71" w:rsidP="004A2FBE">
            <w:pPr>
              <w:tabs>
                <w:tab w:val="center" w:pos="3722"/>
                <w:tab w:val="left" w:pos="4940"/>
              </w:tabs>
              <w:jc w:val="center"/>
              <w:rPr>
                <w:rFonts w:asciiTheme="majorBidi" w:hAnsiTheme="majorBidi" w:cstheme="majorBidi"/>
                <w:b/>
                <w:bCs/>
                <w:sz w:val="24"/>
                <w:szCs w:val="24"/>
              </w:rPr>
            </w:pPr>
            <w:r w:rsidRPr="002907C5">
              <w:rPr>
                <w:rFonts w:asciiTheme="majorBidi" w:hAnsiTheme="majorBidi" w:cstheme="majorBidi"/>
                <w:b/>
                <w:bCs/>
                <w:sz w:val="24"/>
                <w:szCs w:val="24"/>
              </w:rPr>
              <w:t>PBV</w:t>
            </w:r>
          </w:p>
        </w:tc>
      </w:tr>
      <w:tr w:rsidR="00774C71" w:rsidRPr="002907C5" w:rsidTr="004A2FBE">
        <w:trPr>
          <w:jc w:val="center"/>
        </w:trPr>
        <w:tc>
          <w:tcPr>
            <w:tcW w:w="1915" w:type="dxa"/>
            <w:vMerge/>
            <w:tcBorders>
              <w:left w:val="thinThickSmallGap" w:sz="18" w:space="0" w:color="auto"/>
            </w:tcBorders>
          </w:tcPr>
          <w:p w:rsidR="00774C71" w:rsidRPr="002907C5" w:rsidRDefault="00774C71" w:rsidP="004A2FBE">
            <w:pPr>
              <w:jc w:val="center"/>
              <w:rPr>
                <w:rFonts w:asciiTheme="majorBidi" w:hAnsiTheme="majorBidi" w:cstheme="majorBidi"/>
                <w:b/>
                <w:bCs/>
                <w:sz w:val="24"/>
                <w:szCs w:val="24"/>
              </w:rPr>
            </w:pPr>
          </w:p>
        </w:tc>
        <w:tc>
          <w:tcPr>
            <w:tcW w:w="1028" w:type="dxa"/>
          </w:tcPr>
          <w:p w:rsidR="00774C71" w:rsidRPr="002907C5" w:rsidRDefault="00774C71" w:rsidP="004A2FBE">
            <w:pPr>
              <w:jc w:val="center"/>
              <w:rPr>
                <w:rFonts w:asciiTheme="majorBidi" w:hAnsiTheme="majorBidi" w:cstheme="majorBidi"/>
                <w:b/>
                <w:bCs/>
                <w:sz w:val="24"/>
                <w:szCs w:val="24"/>
              </w:rPr>
            </w:pPr>
            <w:r w:rsidRPr="002907C5">
              <w:rPr>
                <w:rFonts w:asciiTheme="majorBidi" w:hAnsiTheme="majorBidi" w:cstheme="majorBidi"/>
                <w:b/>
                <w:bCs/>
                <w:sz w:val="24"/>
                <w:szCs w:val="24"/>
              </w:rPr>
              <w:t>2015</w:t>
            </w:r>
          </w:p>
        </w:tc>
        <w:tc>
          <w:tcPr>
            <w:tcW w:w="1134" w:type="dxa"/>
          </w:tcPr>
          <w:p w:rsidR="00774C71" w:rsidRPr="002907C5" w:rsidRDefault="00774C71" w:rsidP="004A2FBE">
            <w:pPr>
              <w:jc w:val="center"/>
              <w:rPr>
                <w:rFonts w:asciiTheme="majorBidi" w:hAnsiTheme="majorBidi" w:cstheme="majorBidi"/>
                <w:b/>
                <w:bCs/>
                <w:sz w:val="24"/>
                <w:szCs w:val="24"/>
              </w:rPr>
            </w:pPr>
            <w:r w:rsidRPr="002907C5">
              <w:rPr>
                <w:rFonts w:asciiTheme="majorBidi" w:hAnsiTheme="majorBidi" w:cstheme="majorBidi"/>
                <w:b/>
                <w:bCs/>
                <w:sz w:val="24"/>
                <w:szCs w:val="24"/>
              </w:rPr>
              <w:t>2016</w:t>
            </w:r>
          </w:p>
        </w:tc>
        <w:tc>
          <w:tcPr>
            <w:tcW w:w="1134" w:type="dxa"/>
          </w:tcPr>
          <w:p w:rsidR="00774C71" w:rsidRPr="002907C5" w:rsidRDefault="00774C71" w:rsidP="004A2FBE">
            <w:pPr>
              <w:jc w:val="center"/>
              <w:rPr>
                <w:rFonts w:asciiTheme="majorBidi" w:hAnsiTheme="majorBidi" w:cstheme="majorBidi"/>
                <w:b/>
                <w:bCs/>
                <w:sz w:val="24"/>
                <w:szCs w:val="24"/>
              </w:rPr>
            </w:pPr>
            <w:r w:rsidRPr="002907C5">
              <w:rPr>
                <w:rFonts w:asciiTheme="majorBidi" w:hAnsiTheme="majorBidi" w:cstheme="majorBidi"/>
                <w:b/>
                <w:bCs/>
                <w:sz w:val="24"/>
                <w:szCs w:val="24"/>
              </w:rPr>
              <w:t>2017</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b/>
                <w:bCs/>
                <w:sz w:val="24"/>
                <w:szCs w:val="24"/>
              </w:rPr>
            </w:pPr>
            <w:r w:rsidRPr="002907C5">
              <w:rPr>
                <w:rFonts w:asciiTheme="majorBidi" w:hAnsiTheme="majorBidi" w:cstheme="majorBidi"/>
                <w:b/>
                <w:bCs/>
                <w:sz w:val="24"/>
                <w:szCs w:val="24"/>
              </w:rPr>
              <w:t>2018</w:t>
            </w:r>
          </w:p>
        </w:tc>
      </w:tr>
      <w:tr w:rsidR="00774C71" w:rsidRPr="002907C5" w:rsidTr="004A2FBE">
        <w:trPr>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ADRO</w:t>
            </w:r>
          </w:p>
        </w:tc>
        <w:tc>
          <w:tcPr>
            <w:tcW w:w="1028" w:type="dxa"/>
          </w:tcPr>
          <w:p w:rsidR="00774C71" w:rsidRPr="002907C5" w:rsidRDefault="00774C71" w:rsidP="004A2FBE">
            <w:pPr>
              <w:jc w:val="center"/>
              <w:rPr>
                <w:rFonts w:asciiTheme="majorBidi" w:hAnsiTheme="majorBidi" w:cstheme="majorBidi"/>
                <w:color w:val="000000"/>
                <w:sz w:val="24"/>
                <w:szCs w:val="24"/>
              </w:rPr>
            </w:pPr>
            <w:r w:rsidRPr="002907C5">
              <w:rPr>
                <w:rFonts w:asciiTheme="majorBidi" w:hAnsiTheme="majorBidi" w:cstheme="majorBidi"/>
                <w:color w:val="000000"/>
                <w:sz w:val="24"/>
                <w:szCs w:val="24"/>
              </w:rPr>
              <w:t>0,36</w:t>
            </w:r>
          </w:p>
        </w:tc>
        <w:tc>
          <w:tcPr>
            <w:tcW w:w="1134" w:type="dxa"/>
          </w:tcPr>
          <w:p w:rsidR="00774C71" w:rsidRPr="002907C5" w:rsidRDefault="00774C71" w:rsidP="004A2FBE">
            <w:pPr>
              <w:jc w:val="center"/>
              <w:rPr>
                <w:rFonts w:asciiTheme="majorBidi" w:hAnsiTheme="majorBidi" w:cstheme="majorBidi"/>
                <w:color w:val="000000"/>
                <w:sz w:val="24"/>
                <w:szCs w:val="24"/>
              </w:rPr>
            </w:pPr>
            <w:r w:rsidRPr="002907C5">
              <w:rPr>
                <w:rFonts w:asciiTheme="majorBidi" w:hAnsiTheme="majorBidi" w:cstheme="majorBidi"/>
                <w:color w:val="000000"/>
                <w:sz w:val="24"/>
                <w:szCs w:val="24"/>
              </w:rPr>
              <w:t>1,18</w:t>
            </w:r>
          </w:p>
        </w:tc>
        <w:tc>
          <w:tcPr>
            <w:tcW w:w="1134" w:type="dxa"/>
          </w:tcPr>
          <w:p w:rsidR="00774C71" w:rsidRPr="002907C5" w:rsidRDefault="00774C71" w:rsidP="004A2FBE">
            <w:pPr>
              <w:jc w:val="center"/>
              <w:rPr>
                <w:rFonts w:asciiTheme="majorBidi" w:hAnsiTheme="majorBidi" w:cstheme="majorBidi"/>
                <w:color w:val="000000"/>
                <w:sz w:val="24"/>
                <w:szCs w:val="24"/>
              </w:rPr>
            </w:pPr>
            <w:r w:rsidRPr="002907C5">
              <w:rPr>
                <w:rFonts w:asciiTheme="majorBidi" w:hAnsiTheme="majorBidi" w:cstheme="majorBidi"/>
                <w:color w:val="000000"/>
                <w:sz w:val="24"/>
                <w:szCs w:val="24"/>
              </w:rPr>
              <w:t>1,07</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color w:val="000000"/>
                <w:sz w:val="24"/>
                <w:szCs w:val="24"/>
              </w:rPr>
            </w:pPr>
            <w:r w:rsidRPr="002907C5">
              <w:rPr>
                <w:rFonts w:asciiTheme="majorBidi" w:hAnsiTheme="majorBidi" w:cstheme="majorBidi"/>
                <w:color w:val="000000"/>
                <w:sz w:val="24"/>
                <w:szCs w:val="24"/>
              </w:rPr>
              <w:t>0,60</w:t>
            </w:r>
          </w:p>
        </w:tc>
      </w:tr>
      <w:tr w:rsidR="00774C71" w:rsidRPr="002907C5" w:rsidTr="004A2FBE">
        <w:trPr>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AKRA</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3,89</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3,06</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2,82</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1,80</w:t>
            </w:r>
          </w:p>
        </w:tc>
      </w:tr>
      <w:tr w:rsidR="00774C71" w:rsidRPr="002907C5" w:rsidTr="004A2FBE">
        <w:trPr>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ASII</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1,92</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2,54</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2,15</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1,98</w:t>
            </w:r>
          </w:p>
        </w:tc>
      </w:tr>
      <w:tr w:rsidR="00774C71" w:rsidRPr="002907C5" w:rsidTr="004A2FBE">
        <w:trPr>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BSDE</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1,57</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1,44</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1,12</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0,81</w:t>
            </w:r>
          </w:p>
        </w:tc>
      </w:tr>
      <w:tr w:rsidR="00774C71" w:rsidRPr="002907C5" w:rsidTr="004A2FBE">
        <w:trPr>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ICBP</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4,79</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5,61</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5,11</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5,56</w:t>
            </w:r>
          </w:p>
        </w:tc>
      </w:tr>
      <w:tr w:rsidR="00774C71" w:rsidRPr="002907C5" w:rsidTr="004A2FBE">
        <w:trPr>
          <w:trHeight w:val="173"/>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INDF</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1,05</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1,55</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1,43</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1,35</w:t>
            </w:r>
          </w:p>
        </w:tc>
      </w:tr>
      <w:tr w:rsidR="00774C71" w:rsidRPr="002907C5" w:rsidTr="004A2FBE">
        <w:trPr>
          <w:trHeight w:val="173"/>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KLBF</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5,66</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6,01</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5,97</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4,89</w:t>
            </w:r>
          </w:p>
        </w:tc>
      </w:tr>
      <w:tr w:rsidR="00774C71" w:rsidRPr="002907C5" w:rsidTr="004A2FBE">
        <w:trPr>
          <w:trHeight w:val="173"/>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PGAS</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1,60</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1,62</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0,98</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1,04</w:t>
            </w:r>
          </w:p>
        </w:tc>
      </w:tr>
      <w:tr w:rsidR="00774C71" w:rsidRPr="002907C5" w:rsidTr="004A2FBE">
        <w:trPr>
          <w:trHeight w:val="173"/>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SMGR</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2,46</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1,91</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1,93</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2,15</w:t>
            </w:r>
          </w:p>
        </w:tc>
      </w:tr>
      <w:tr w:rsidR="00774C71" w:rsidRPr="002907C5" w:rsidTr="004A2FBE">
        <w:trPr>
          <w:trHeight w:val="173"/>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SMRA</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3,16</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2,48</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1,65</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1,34</w:t>
            </w:r>
          </w:p>
        </w:tc>
      </w:tr>
      <w:tr w:rsidR="00774C71" w:rsidRPr="002907C5" w:rsidTr="004A2FBE">
        <w:trPr>
          <w:trHeight w:val="173"/>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TLKM</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3,35</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4,23</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3,99</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3,50</w:t>
            </w:r>
          </w:p>
        </w:tc>
      </w:tr>
      <w:tr w:rsidR="00774C71" w:rsidRPr="002907C5" w:rsidTr="004A2FBE">
        <w:trPr>
          <w:trHeight w:val="173"/>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UNTR</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1,61</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1,97</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2,78</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1,87</w:t>
            </w:r>
          </w:p>
        </w:tc>
      </w:tr>
      <w:tr w:rsidR="00774C71" w:rsidRPr="002907C5" w:rsidTr="004A2FBE">
        <w:trPr>
          <w:trHeight w:val="173"/>
          <w:jc w:val="center"/>
        </w:trPr>
        <w:tc>
          <w:tcPr>
            <w:tcW w:w="1915" w:type="dxa"/>
            <w:tcBorders>
              <w:left w:val="thinThick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UNVR</w:t>
            </w:r>
          </w:p>
        </w:tc>
        <w:tc>
          <w:tcPr>
            <w:tcW w:w="1028"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58,48</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46,67</w:t>
            </w:r>
          </w:p>
        </w:tc>
        <w:tc>
          <w:tcPr>
            <w:tcW w:w="1134" w:type="dxa"/>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82,44</w:t>
            </w:r>
          </w:p>
        </w:tc>
        <w:tc>
          <w:tcPr>
            <w:tcW w:w="1134" w:type="dxa"/>
            <w:tcBorders>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38,62</w:t>
            </w:r>
          </w:p>
        </w:tc>
      </w:tr>
      <w:tr w:rsidR="00774C71" w:rsidRPr="002907C5" w:rsidTr="004A2FBE">
        <w:trPr>
          <w:trHeight w:val="173"/>
          <w:jc w:val="center"/>
        </w:trPr>
        <w:tc>
          <w:tcPr>
            <w:tcW w:w="1915" w:type="dxa"/>
            <w:tcBorders>
              <w:left w:val="thinThickSmallGap" w:sz="18" w:space="0" w:color="auto"/>
              <w:bottom w:val="thickThinSmallGap" w:sz="18" w:space="0" w:color="auto"/>
            </w:tcBorders>
          </w:tcPr>
          <w:p w:rsidR="00774C71" w:rsidRPr="002907C5" w:rsidRDefault="00774C71" w:rsidP="004A2FBE">
            <w:pPr>
              <w:rPr>
                <w:rFonts w:asciiTheme="majorBidi" w:hAnsiTheme="majorBidi" w:cstheme="majorBidi"/>
                <w:b/>
                <w:bCs/>
                <w:sz w:val="24"/>
                <w:szCs w:val="24"/>
              </w:rPr>
            </w:pPr>
            <w:r w:rsidRPr="002907C5">
              <w:rPr>
                <w:rFonts w:asciiTheme="majorBidi" w:hAnsiTheme="majorBidi" w:cstheme="majorBidi"/>
                <w:b/>
                <w:bCs/>
                <w:sz w:val="24"/>
                <w:szCs w:val="24"/>
              </w:rPr>
              <w:t>WIKA</w:t>
            </w:r>
          </w:p>
        </w:tc>
        <w:tc>
          <w:tcPr>
            <w:tcW w:w="1028" w:type="dxa"/>
            <w:tcBorders>
              <w:bottom w:val="thickThin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2,99</w:t>
            </w:r>
          </w:p>
        </w:tc>
        <w:tc>
          <w:tcPr>
            <w:tcW w:w="1134" w:type="dxa"/>
            <w:tcBorders>
              <w:bottom w:val="thickThin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3,71</w:t>
            </w:r>
          </w:p>
        </w:tc>
        <w:tc>
          <w:tcPr>
            <w:tcW w:w="1134" w:type="dxa"/>
            <w:tcBorders>
              <w:bottom w:val="thickThin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0,95</w:t>
            </w:r>
          </w:p>
        </w:tc>
        <w:tc>
          <w:tcPr>
            <w:tcW w:w="1134" w:type="dxa"/>
            <w:tcBorders>
              <w:bottom w:val="thickThinSmallGap" w:sz="18" w:space="0" w:color="auto"/>
              <w:right w:val="thinThickSmallGap" w:sz="18" w:space="0" w:color="auto"/>
            </w:tcBorders>
          </w:tcPr>
          <w:p w:rsidR="00774C71" w:rsidRPr="002907C5" w:rsidRDefault="00774C71" w:rsidP="004A2FBE">
            <w:pPr>
              <w:jc w:val="center"/>
              <w:rPr>
                <w:rFonts w:asciiTheme="majorBidi" w:hAnsiTheme="majorBidi" w:cstheme="majorBidi"/>
                <w:sz w:val="24"/>
                <w:szCs w:val="24"/>
              </w:rPr>
            </w:pPr>
            <w:r w:rsidRPr="002907C5">
              <w:rPr>
                <w:rFonts w:asciiTheme="majorBidi" w:hAnsiTheme="majorBidi" w:cstheme="majorBidi"/>
                <w:sz w:val="24"/>
                <w:szCs w:val="24"/>
              </w:rPr>
              <w:t>0,96</w:t>
            </w:r>
          </w:p>
        </w:tc>
      </w:tr>
      <w:tr w:rsidR="00774C71" w:rsidRPr="002907C5" w:rsidTr="004A2FBE">
        <w:trPr>
          <w:trHeight w:val="173"/>
          <w:jc w:val="center"/>
        </w:trPr>
        <w:tc>
          <w:tcPr>
            <w:tcW w:w="1915" w:type="dxa"/>
            <w:tcBorders>
              <w:top w:val="thickThinSmallGap" w:sz="18" w:space="0" w:color="auto"/>
              <w:left w:val="thinThickSmallGap" w:sz="18" w:space="0" w:color="auto"/>
              <w:bottom w:val="thickThinSmallGap" w:sz="18" w:space="0" w:color="auto"/>
              <w:right w:val="thickThinSmallGap" w:sz="18" w:space="0" w:color="auto"/>
            </w:tcBorders>
          </w:tcPr>
          <w:p w:rsidR="00774C71" w:rsidRPr="002907C5" w:rsidRDefault="00774C71" w:rsidP="004A2FBE">
            <w:pPr>
              <w:rPr>
                <w:rFonts w:asciiTheme="majorBidi" w:hAnsiTheme="majorBidi" w:cstheme="majorBidi"/>
                <w:b/>
                <w:bCs/>
                <w:sz w:val="24"/>
                <w:szCs w:val="24"/>
              </w:rPr>
            </w:pPr>
            <w:r>
              <w:rPr>
                <w:rFonts w:asciiTheme="majorBidi" w:hAnsiTheme="majorBidi" w:cstheme="majorBidi"/>
                <w:b/>
                <w:bCs/>
                <w:sz w:val="24"/>
                <w:szCs w:val="24"/>
              </w:rPr>
              <w:t>Rata-rata</w:t>
            </w:r>
          </w:p>
        </w:tc>
        <w:tc>
          <w:tcPr>
            <w:tcW w:w="1028" w:type="dxa"/>
            <w:tcBorders>
              <w:top w:val="thickThinSmallGap" w:sz="18" w:space="0" w:color="auto"/>
              <w:left w:val="thickThinSmallGap" w:sz="18" w:space="0" w:color="auto"/>
              <w:bottom w:val="thickThinSmallGap" w:sz="18" w:space="0" w:color="auto"/>
              <w:right w:val="thickThinSmallGap" w:sz="18" w:space="0" w:color="auto"/>
            </w:tcBorders>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6,64</w:t>
            </w:r>
          </w:p>
        </w:tc>
        <w:tc>
          <w:tcPr>
            <w:tcW w:w="1134" w:type="dxa"/>
            <w:tcBorders>
              <w:top w:val="thickThinSmallGap" w:sz="18" w:space="0" w:color="auto"/>
              <w:left w:val="thickThinSmallGap" w:sz="18" w:space="0" w:color="auto"/>
              <w:bottom w:val="thickThinSmallGap" w:sz="18" w:space="0" w:color="auto"/>
              <w:right w:val="thickThinSmallGap" w:sz="18" w:space="0" w:color="auto"/>
            </w:tcBorders>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6,00</w:t>
            </w:r>
          </w:p>
        </w:tc>
        <w:tc>
          <w:tcPr>
            <w:tcW w:w="1134" w:type="dxa"/>
            <w:tcBorders>
              <w:top w:val="thickThinSmallGap" w:sz="18" w:space="0" w:color="auto"/>
              <w:left w:val="thickThinSmallGap" w:sz="18" w:space="0" w:color="auto"/>
              <w:bottom w:val="thickThinSmallGap" w:sz="18" w:space="0" w:color="auto"/>
              <w:right w:val="thickThinSmallGap" w:sz="18" w:space="0" w:color="auto"/>
            </w:tcBorders>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8,17</w:t>
            </w:r>
          </w:p>
        </w:tc>
        <w:tc>
          <w:tcPr>
            <w:tcW w:w="1134" w:type="dxa"/>
            <w:tcBorders>
              <w:top w:val="thickThinSmallGap" w:sz="18" w:space="0" w:color="auto"/>
              <w:left w:val="thickThinSmallGap" w:sz="18" w:space="0" w:color="auto"/>
              <w:bottom w:val="thickThinSmallGap" w:sz="18" w:space="0" w:color="auto"/>
              <w:right w:val="thinThickSmallGap" w:sz="18" w:space="0" w:color="auto"/>
            </w:tcBorders>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4,75</w:t>
            </w:r>
          </w:p>
        </w:tc>
      </w:tr>
    </w:tbl>
    <w:p w:rsidR="00774C71" w:rsidRPr="00ED319D" w:rsidRDefault="00774C71" w:rsidP="00774C71">
      <w:pPr>
        <w:spacing w:line="240" w:lineRule="auto"/>
        <w:ind w:firstLine="720"/>
        <w:rPr>
          <w:rFonts w:asciiTheme="majorBidi" w:hAnsiTheme="majorBidi" w:cstheme="majorBidi"/>
          <w:sz w:val="20"/>
          <w:szCs w:val="20"/>
        </w:rPr>
      </w:pPr>
      <w:r>
        <w:rPr>
          <w:rFonts w:asciiTheme="majorBidi" w:hAnsiTheme="majorBidi" w:cstheme="majorBidi"/>
          <w:sz w:val="20"/>
          <w:szCs w:val="20"/>
        </w:rPr>
        <w:t xml:space="preserve"> </w:t>
      </w:r>
      <w:r w:rsidRPr="00ED319D">
        <w:rPr>
          <w:rFonts w:asciiTheme="majorBidi" w:hAnsiTheme="majorBidi" w:cstheme="majorBidi"/>
          <w:sz w:val="20"/>
          <w:szCs w:val="20"/>
        </w:rPr>
        <w:t>Sumber: Data diolah (2020)</w:t>
      </w:r>
    </w:p>
    <w:p w:rsidR="00774C71" w:rsidRDefault="00774C71" w:rsidP="00774C7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Tabel 4.3 menunjukkan perubahan PBV pada </w:t>
      </w:r>
      <w:r w:rsidRPr="00EA72D4">
        <w:rPr>
          <w:rFonts w:asciiTheme="majorBidi" w:hAnsiTheme="majorBidi" w:cstheme="majorBidi"/>
          <w:sz w:val="24"/>
          <w:szCs w:val="24"/>
        </w:rPr>
        <w:t>perusahaan-perusahaan yang terdaftar d</w:t>
      </w:r>
      <w:r>
        <w:rPr>
          <w:rFonts w:asciiTheme="majorBidi" w:hAnsiTheme="majorBidi" w:cstheme="majorBidi"/>
          <w:sz w:val="24"/>
          <w:szCs w:val="24"/>
        </w:rPr>
        <w:t>alam</w:t>
      </w:r>
      <w:r w:rsidRPr="00EA72D4">
        <w:rPr>
          <w:rFonts w:asciiTheme="majorBidi" w:hAnsiTheme="majorBidi" w:cstheme="majorBidi"/>
          <w:sz w:val="24"/>
          <w:szCs w:val="24"/>
        </w:rPr>
        <w:t xml:space="preserve"> </w:t>
      </w:r>
      <w:r w:rsidRPr="00EA72D4">
        <w:rPr>
          <w:rFonts w:asciiTheme="majorBidi" w:hAnsiTheme="majorBidi" w:cstheme="majorBidi"/>
          <w:i/>
          <w:iCs/>
          <w:sz w:val="24"/>
          <w:szCs w:val="24"/>
        </w:rPr>
        <w:t xml:space="preserve">Jakarta Islamic Index </w:t>
      </w:r>
      <w:r w:rsidRPr="00EA72D4">
        <w:rPr>
          <w:rFonts w:asciiTheme="majorBidi" w:hAnsiTheme="majorBidi" w:cstheme="majorBidi"/>
          <w:sz w:val="24"/>
          <w:szCs w:val="24"/>
        </w:rPr>
        <w:t>(JII)</w:t>
      </w:r>
      <w:r>
        <w:rPr>
          <w:rFonts w:asciiTheme="majorBidi" w:hAnsiTheme="majorBidi" w:cstheme="majorBidi"/>
          <w:sz w:val="24"/>
          <w:szCs w:val="24"/>
        </w:rPr>
        <w:t xml:space="preserve">. Dapat dilihat </w:t>
      </w:r>
      <w:r>
        <w:rPr>
          <w:rFonts w:asciiTheme="majorBidi" w:hAnsiTheme="majorBidi" w:cstheme="majorBidi"/>
          <w:sz w:val="24"/>
          <w:szCs w:val="24"/>
        </w:rPr>
        <w:lastRenderedPageBreak/>
        <w:t xml:space="preserve">pada tahun 2015 PBV rata-rata saham perusahaan yang terdaftar dalam JII sebesar 6,64 kali kemudian menurun di tahun 2016 menjadi 6,00 kali, namun kembali meningkat di tahun 2017 sebesar 8,17 kali kemudian menurun kembali di tahun 2018 menjadi 4,75 kali. </w:t>
      </w:r>
    </w:p>
    <w:p w:rsidR="00774C71" w:rsidRDefault="00774C71" w:rsidP="00774C7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Hal ini berarti penghargaan para investor terhadap nilai buku perusahaan rata-rata mengalami fluktuasi. Nilai PBV paling tinggi dihasilkan oleh UNVR yaitu sebesar 82,44 kali dari nilai buku sahamnya pada tahun 2017, dan nilai buku terendah yaitu terdapat di saham ADRO yang hanya sebesar 0,36 kali dari nilai buku sahamnya pada tahun 2015.</w:t>
      </w:r>
    </w:p>
    <w:p w:rsidR="00774C71" w:rsidRPr="00B92990" w:rsidRDefault="00774C71" w:rsidP="00774C71">
      <w:pPr>
        <w:pStyle w:val="Caption"/>
        <w:spacing w:after="0"/>
        <w:jc w:val="center"/>
        <w:rPr>
          <w:rFonts w:asciiTheme="majorBidi" w:hAnsiTheme="majorBidi" w:cstheme="majorBidi"/>
          <w:color w:val="auto"/>
          <w:sz w:val="40"/>
          <w:szCs w:val="40"/>
        </w:rPr>
      </w:pPr>
      <w:bookmarkStart w:id="7" w:name="_Toc43994341"/>
      <w:r w:rsidRPr="00B92990">
        <w:rPr>
          <w:rFonts w:asciiTheme="majorBidi" w:hAnsiTheme="majorBidi" w:cstheme="majorBidi"/>
          <w:color w:val="auto"/>
          <w:sz w:val="24"/>
          <w:szCs w:val="24"/>
        </w:rPr>
        <w:t xml:space="preserve">Tabel 4. </w:t>
      </w:r>
      <w:r w:rsidRPr="00B92990">
        <w:rPr>
          <w:rFonts w:asciiTheme="majorBidi" w:hAnsiTheme="majorBidi" w:cstheme="majorBidi"/>
          <w:color w:val="auto"/>
          <w:sz w:val="24"/>
          <w:szCs w:val="24"/>
        </w:rPr>
        <w:fldChar w:fldCharType="begin"/>
      </w:r>
      <w:r w:rsidRPr="00B92990">
        <w:rPr>
          <w:rFonts w:asciiTheme="majorBidi" w:hAnsiTheme="majorBidi" w:cstheme="majorBidi"/>
          <w:color w:val="auto"/>
          <w:sz w:val="24"/>
          <w:szCs w:val="24"/>
        </w:rPr>
        <w:instrText xml:space="preserve"> SEQ Tabel_4. \* ARABIC </w:instrText>
      </w:r>
      <w:r w:rsidRPr="00B9299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4</w:t>
      </w:r>
      <w:r w:rsidRPr="00B92990">
        <w:rPr>
          <w:rFonts w:asciiTheme="majorBidi" w:hAnsiTheme="majorBidi" w:cstheme="majorBidi"/>
          <w:color w:val="auto"/>
          <w:sz w:val="24"/>
          <w:szCs w:val="24"/>
        </w:rPr>
        <w:fldChar w:fldCharType="end"/>
      </w:r>
      <w:r w:rsidRPr="00B92990">
        <w:rPr>
          <w:rFonts w:asciiTheme="majorBidi" w:hAnsiTheme="majorBidi" w:cstheme="majorBidi"/>
          <w:color w:val="auto"/>
          <w:sz w:val="24"/>
          <w:szCs w:val="24"/>
        </w:rPr>
        <w:t xml:space="preserve"> Debt to Equity Rastio (DER) saham dalam JII Tahun 2015-2018</w:t>
      </w:r>
      <w:bookmarkEnd w:id="7"/>
    </w:p>
    <w:tbl>
      <w:tblPr>
        <w:tblStyle w:val="TableGrid"/>
        <w:tblW w:w="0" w:type="auto"/>
        <w:jc w:val="center"/>
        <w:tblLayout w:type="fixed"/>
        <w:tblLook w:val="04A0" w:firstRow="1" w:lastRow="0" w:firstColumn="1" w:lastColumn="0" w:noHBand="0" w:noVBand="1"/>
      </w:tblPr>
      <w:tblGrid>
        <w:gridCol w:w="1915"/>
        <w:gridCol w:w="1161"/>
        <w:gridCol w:w="1134"/>
        <w:gridCol w:w="1276"/>
        <w:gridCol w:w="1231"/>
      </w:tblGrid>
      <w:tr w:rsidR="00774C71" w:rsidTr="004A2FBE">
        <w:trPr>
          <w:jc w:val="center"/>
        </w:trPr>
        <w:tc>
          <w:tcPr>
            <w:tcW w:w="1915" w:type="dxa"/>
            <w:vMerge w:val="restart"/>
            <w:tcBorders>
              <w:top w:val="thinThickSmallGap" w:sz="18" w:space="0" w:color="auto"/>
              <w:left w:val="thinThickSmallGap" w:sz="18" w:space="0" w:color="auto"/>
              <w:bottom w:val="single" w:sz="4" w:space="0" w:color="auto"/>
              <w:right w:val="single" w:sz="4" w:space="0" w:color="auto"/>
            </w:tcBorders>
            <w:vAlign w:val="center"/>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Emiten</w:t>
            </w:r>
          </w:p>
        </w:tc>
        <w:tc>
          <w:tcPr>
            <w:tcW w:w="4802" w:type="dxa"/>
            <w:gridSpan w:val="4"/>
            <w:tcBorders>
              <w:top w:val="thinThickSmallGap" w:sz="18" w:space="0" w:color="auto"/>
              <w:left w:val="single" w:sz="4" w:space="0" w:color="auto"/>
              <w:bottom w:val="single" w:sz="4" w:space="0" w:color="auto"/>
              <w:right w:val="thinThickSmallGap" w:sz="18" w:space="0" w:color="auto"/>
            </w:tcBorders>
            <w:hideMark/>
          </w:tcPr>
          <w:p w:rsidR="00774C71" w:rsidRDefault="00774C71" w:rsidP="004A2FBE">
            <w:pPr>
              <w:tabs>
                <w:tab w:val="center" w:pos="3722"/>
                <w:tab w:val="left" w:pos="4940"/>
              </w:tabs>
              <w:jc w:val="center"/>
              <w:rPr>
                <w:rFonts w:asciiTheme="majorBidi" w:hAnsiTheme="majorBidi" w:cstheme="majorBidi"/>
                <w:b/>
                <w:bCs/>
                <w:sz w:val="24"/>
                <w:szCs w:val="24"/>
              </w:rPr>
            </w:pPr>
            <w:r>
              <w:rPr>
                <w:rFonts w:asciiTheme="majorBidi" w:hAnsiTheme="majorBidi" w:cstheme="majorBidi"/>
                <w:b/>
                <w:bCs/>
                <w:sz w:val="24"/>
                <w:szCs w:val="24"/>
              </w:rPr>
              <w:t>DER</w:t>
            </w:r>
          </w:p>
        </w:tc>
      </w:tr>
      <w:tr w:rsidR="00774C71" w:rsidTr="004A2FBE">
        <w:trPr>
          <w:jc w:val="center"/>
        </w:trPr>
        <w:tc>
          <w:tcPr>
            <w:tcW w:w="1915" w:type="dxa"/>
            <w:vMerge/>
            <w:tcBorders>
              <w:top w:val="single" w:sz="4" w:space="0" w:color="auto"/>
              <w:left w:val="thinThickSmallGap" w:sz="18" w:space="0" w:color="auto"/>
              <w:bottom w:val="single" w:sz="4" w:space="0" w:color="auto"/>
              <w:right w:val="single" w:sz="4" w:space="0" w:color="auto"/>
            </w:tcBorders>
            <w:vAlign w:val="center"/>
            <w:hideMark/>
          </w:tcPr>
          <w:p w:rsidR="00774C71" w:rsidRDefault="00774C71" w:rsidP="004A2FBE">
            <w:pPr>
              <w:rPr>
                <w:rFonts w:asciiTheme="majorBidi" w:hAnsiTheme="majorBidi" w:cstheme="majorBidi"/>
                <w:b/>
                <w:bCs/>
                <w:sz w:val="24"/>
                <w:szCs w:val="24"/>
              </w:rPr>
            </w:pP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2016</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2017</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2018</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ADRO</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Calibri" w:hAnsi="Calibri" w:cs="Calibri"/>
                <w:color w:val="000000"/>
                <w:sz w:val="24"/>
                <w:szCs w:val="24"/>
              </w:rPr>
            </w:pPr>
            <w:r>
              <w:rPr>
                <w:rFonts w:ascii="Calibri" w:hAnsi="Calibri" w:cs="Calibri"/>
                <w:color w:val="000000"/>
                <w:sz w:val="24"/>
                <w:szCs w:val="24"/>
              </w:rPr>
              <w:t>0,78</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Calibri" w:hAnsi="Calibri" w:cs="Calibri"/>
                <w:color w:val="000000"/>
                <w:sz w:val="24"/>
                <w:szCs w:val="24"/>
              </w:rPr>
            </w:pPr>
            <w:r>
              <w:rPr>
                <w:rFonts w:ascii="Calibri" w:hAnsi="Calibri" w:cs="Calibri"/>
                <w:color w:val="000000"/>
                <w:sz w:val="24"/>
                <w:szCs w:val="24"/>
              </w:rPr>
              <w:t>0,72</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Calibri" w:hAnsi="Calibri" w:cs="Calibri"/>
                <w:color w:val="000000"/>
                <w:sz w:val="24"/>
                <w:szCs w:val="24"/>
              </w:rPr>
            </w:pPr>
            <w:r>
              <w:rPr>
                <w:rFonts w:ascii="Calibri" w:hAnsi="Calibri" w:cs="Calibri"/>
                <w:color w:val="000000"/>
                <w:sz w:val="24"/>
                <w:szCs w:val="24"/>
              </w:rPr>
              <w:t>0,67</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Calibri" w:hAnsi="Calibri" w:cs="Calibri"/>
                <w:color w:val="000000"/>
                <w:sz w:val="24"/>
                <w:szCs w:val="24"/>
              </w:rPr>
            </w:pPr>
            <w:r>
              <w:rPr>
                <w:rFonts w:ascii="Calibri" w:hAnsi="Calibri" w:cs="Calibri"/>
                <w:color w:val="000000"/>
                <w:sz w:val="24"/>
                <w:szCs w:val="24"/>
              </w:rPr>
              <w:t>0,66</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AKRA</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1,09</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0,96</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0,86</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1,15</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ASII</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0,94</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0,87</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0,89</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0,98</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BSDE</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0,63</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0,57</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0,57</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0,75</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ICBP</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0,62</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0,56</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0,56</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0,54</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INDF</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1,13</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0,87</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0,88</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0,98</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KLBF</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0,25</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0,22</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0,20</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0,20</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PGAS</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1,15</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1,16</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0,97</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1,01</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SMGR</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0,39</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0,45</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0,61</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0,60</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SMRA</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1,49</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1,55</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1,59</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1,63</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TLKM</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0,78</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0,70</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0,77</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0,93</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UNTR</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0,57</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0,50</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0,73</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0,97</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UNVR</w:t>
            </w:r>
          </w:p>
        </w:tc>
        <w:tc>
          <w:tcPr>
            <w:tcW w:w="1161"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2,26</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2,56</w:t>
            </w:r>
          </w:p>
        </w:tc>
        <w:tc>
          <w:tcPr>
            <w:tcW w:w="1276"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2,65</w:t>
            </w:r>
          </w:p>
        </w:tc>
        <w:tc>
          <w:tcPr>
            <w:tcW w:w="1231"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1,58</w:t>
            </w:r>
          </w:p>
        </w:tc>
      </w:tr>
      <w:tr w:rsidR="00774C71" w:rsidTr="004A2FBE">
        <w:trPr>
          <w:trHeight w:val="173"/>
          <w:jc w:val="center"/>
        </w:trPr>
        <w:tc>
          <w:tcPr>
            <w:tcW w:w="1915" w:type="dxa"/>
            <w:tcBorders>
              <w:top w:val="single" w:sz="4" w:space="0" w:color="auto"/>
              <w:left w:val="thinThickSmallGap" w:sz="18" w:space="0" w:color="auto"/>
              <w:bottom w:val="thinThickSmallGap" w:sz="18"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WIKA</w:t>
            </w:r>
          </w:p>
        </w:tc>
        <w:tc>
          <w:tcPr>
            <w:tcW w:w="1161" w:type="dxa"/>
            <w:tcBorders>
              <w:top w:val="single" w:sz="4" w:space="0" w:color="auto"/>
              <w:left w:val="single" w:sz="4" w:space="0" w:color="auto"/>
              <w:bottom w:val="thinThickSmallGap" w:sz="18"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2,60</w:t>
            </w:r>
          </w:p>
        </w:tc>
        <w:tc>
          <w:tcPr>
            <w:tcW w:w="1134" w:type="dxa"/>
            <w:tcBorders>
              <w:top w:val="single" w:sz="4" w:space="0" w:color="auto"/>
              <w:left w:val="single" w:sz="4" w:space="0" w:color="auto"/>
              <w:bottom w:val="thinThickSmallGap" w:sz="18"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1,49</w:t>
            </w:r>
          </w:p>
        </w:tc>
        <w:tc>
          <w:tcPr>
            <w:tcW w:w="1276" w:type="dxa"/>
            <w:tcBorders>
              <w:top w:val="single" w:sz="4" w:space="0" w:color="auto"/>
              <w:left w:val="single" w:sz="4" w:space="0" w:color="auto"/>
              <w:bottom w:val="thinThickSmallGap" w:sz="18"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2,12</w:t>
            </w:r>
          </w:p>
        </w:tc>
        <w:tc>
          <w:tcPr>
            <w:tcW w:w="1231" w:type="dxa"/>
            <w:tcBorders>
              <w:top w:val="single" w:sz="4" w:space="0" w:color="auto"/>
              <w:left w:val="single" w:sz="4" w:space="0" w:color="auto"/>
              <w:bottom w:val="thinThickSmallGap" w:sz="18"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2,70</w:t>
            </w:r>
          </w:p>
        </w:tc>
      </w:tr>
      <w:tr w:rsidR="00774C71" w:rsidTr="004A2FBE">
        <w:trPr>
          <w:trHeight w:val="173"/>
          <w:jc w:val="center"/>
        </w:trPr>
        <w:tc>
          <w:tcPr>
            <w:tcW w:w="1915"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rPr>
                <w:rFonts w:asciiTheme="majorBidi" w:hAnsiTheme="majorBidi" w:cstheme="majorBidi"/>
                <w:b/>
                <w:bCs/>
                <w:sz w:val="24"/>
                <w:szCs w:val="24"/>
              </w:rPr>
            </w:pPr>
            <w:r w:rsidRPr="00C45529">
              <w:rPr>
                <w:rFonts w:asciiTheme="majorBidi" w:hAnsiTheme="majorBidi" w:cstheme="majorBidi"/>
                <w:b/>
                <w:bCs/>
                <w:sz w:val="24"/>
                <w:szCs w:val="24"/>
              </w:rPr>
              <w:t>Rata-rata</w:t>
            </w:r>
          </w:p>
        </w:tc>
        <w:tc>
          <w:tcPr>
            <w:tcW w:w="1161"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1,05</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jc w:val="center"/>
              <w:rPr>
                <w:rFonts w:asciiTheme="majorBidi" w:hAnsiTheme="majorBidi" w:cstheme="majorBidi"/>
                <w:b/>
                <w:bCs/>
                <w:sz w:val="24"/>
                <w:szCs w:val="24"/>
              </w:rPr>
            </w:pPr>
            <w:r w:rsidRPr="00C45529">
              <w:rPr>
                <w:rFonts w:asciiTheme="majorBidi" w:hAnsiTheme="majorBidi" w:cstheme="majorBidi"/>
                <w:b/>
                <w:bCs/>
                <w:sz w:val="24"/>
                <w:szCs w:val="24"/>
              </w:rPr>
              <w:t>0,89</w:t>
            </w:r>
          </w:p>
        </w:tc>
        <w:tc>
          <w:tcPr>
            <w:tcW w:w="1276"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1,01</w:t>
            </w:r>
          </w:p>
        </w:tc>
        <w:tc>
          <w:tcPr>
            <w:tcW w:w="1231"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1,05</w:t>
            </w:r>
          </w:p>
        </w:tc>
      </w:tr>
    </w:tbl>
    <w:p w:rsidR="00774C71" w:rsidRPr="00ED319D" w:rsidRDefault="00774C71" w:rsidP="00774C71">
      <w:pPr>
        <w:spacing w:line="240" w:lineRule="auto"/>
        <w:ind w:firstLine="720"/>
        <w:rPr>
          <w:rFonts w:asciiTheme="majorBidi" w:hAnsiTheme="majorBidi" w:cstheme="majorBidi"/>
          <w:sz w:val="20"/>
          <w:szCs w:val="20"/>
        </w:rPr>
      </w:pPr>
      <w:r>
        <w:rPr>
          <w:rFonts w:asciiTheme="majorBidi" w:hAnsiTheme="majorBidi" w:cstheme="majorBidi"/>
          <w:sz w:val="20"/>
          <w:szCs w:val="20"/>
        </w:rPr>
        <w:t xml:space="preserve"> </w:t>
      </w:r>
      <w:r w:rsidRPr="00ED319D">
        <w:rPr>
          <w:rFonts w:asciiTheme="majorBidi" w:hAnsiTheme="majorBidi" w:cstheme="majorBidi"/>
          <w:sz w:val="20"/>
          <w:szCs w:val="20"/>
        </w:rPr>
        <w:t>Sumber: Data diolah (2020)</w:t>
      </w:r>
    </w:p>
    <w:p w:rsidR="00774C71" w:rsidRDefault="00774C71" w:rsidP="00774C7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Tabel 4.4 menunjukkan perubahan DER pada </w:t>
      </w:r>
      <w:bookmarkStart w:id="8" w:name="OLE_LINK1"/>
      <w:bookmarkStart w:id="9" w:name="OLE_LINK2"/>
      <w:r w:rsidRPr="00EA72D4">
        <w:rPr>
          <w:rFonts w:asciiTheme="majorBidi" w:hAnsiTheme="majorBidi" w:cstheme="majorBidi"/>
          <w:sz w:val="24"/>
          <w:szCs w:val="24"/>
        </w:rPr>
        <w:t>perusahaan-perusahaan yang terdaftar d</w:t>
      </w:r>
      <w:r>
        <w:rPr>
          <w:rFonts w:asciiTheme="majorBidi" w:hAnsiTheme="majorBidi" w:cstheme="majorBidi"/>
          <w:sz w:val="24"/>
          <w:szCs w:val="24"/>
        </w:rPr>
        <w:t>alam</w:t>
      </w:r>
      <w:r w:rsidRPr="00EA72D4">
        <w:rPr>
          <w:rFonts w:asciiTheme="majorBidi" w:hAnsiTheme="majorBidi" w:cstheme="majorBidi"/>
          <w:sz w:val="24"/>
          <w:szCs w:val="24"/>
        </w:rPr>
        <w:t xml:space="preserve"> </w:t>
      </w:r>
      <w:r w:rsidRPr="00EA72D4">
        <w:rPr>
          <w:rFonts w:asciiTheme="majorBidi" w:hAnsiTheme="majorBidi" w:cstheme="majorBidi"/>
          <w:i/>
          <w:iCs/>
          <w:sz w:val="24"/>
          <w:szCs w:val="24"/>
        </w:rPr>
        <w:t xml:space="preserve">Jakarta Islamic Index </w:t>
      </w:r>
      <w:r w:rsidRPr="00EA72D4">
        <w:rPr>
          <w:rFonts w:asciiTheme="majorBidi" w:hAnsiTheme="majorBidi" w:cstheme="majorBidi"/>
          <w:sz w:val="24"/>
          <w:szCs w:val="24"/>
        </w:rPr>
        <w:t>(JII)</w:t>
      </w:r>
      <w:r>
        <w:rPr>
          <w:rFonts w:asciiTheme="majorBidi" w:hAnsiTheme="majorBidi" w:cstheme="majorBidi"/>
          <w:sz w:val="24"/>
          <w:szCs w:val="24"/>
        </w:rPr>
        <w:t xml:space="preserve"> sepanjang periode tahun 2015-2018</w:t>
      </w:r>
      <w:bookmarkEnd w:id="8"/>
      <w:bookmarkEnd w:id="9"/>
      <w:r>
        <w:rPr>
          <w:rFonts w:asciiTheme="majorBidi" w:hAnsiTheme="majorBidi" w:cstheme="majorBidi"/>
          <w:sz w:val="24"/>
          <w:szCs w:val="24"/>
        </w:rPr>
        <w:t xml:space="preserve">. Nilai rata-rata menunjukkan angka sebesar 1,05 </w:t>
      </w:r>
      <w:r>
        <w:rPr>
          <w:rFonts w:asciiTheme="majorBidi" w:hAnsiTheme="majorBidi" w:cstheme="majorBidi"/>
          <w:sz w:val="24"/>
          <w:szCs w:val="24"/>
        </w:rPr>
        <w:lastRenderedPageBreak/>
        <w:t>kali pada tahun 2015, kemudian menurun pada tahun 2016 sebesar 0,89 kali dan kembali meningkat secara berturut-turut menjadi 1,01 kali hingga 1,05 kali pada tahun 2017 dan 2018.</w:t>
      </w:r>
    </w:p>
    <w:p w:rsidR="00774C71" w:rsidRDefault="00774C71" w:rsidP="00774C71">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Hal ini menunjukkan keadaan bahwa rata-rata perusahaan </w:t>
      </w:r>
      <w:r w:rsidRPr="00EA72D4">
        <w:rPr>
          <w:rFonts w:asciiTheme="majorBidi" w:hAnsiTheme="majorBidi" w:cstheme="majorBidi"/>
          <w:sz w:val="24"/>
          <w:szCs w:val="24"/>
        </w:rPr>
        <w:t>yang terdaftar d</w:t>
      </w:r>
      <w:r>
        <w:rPr>
          <w:rFonts w:asciiTheme="majorBidi" w:hAnsiTheme="majorBidi" w:cstheme="majorBidi"/>
          <w:sz w:val="24"/>
          <w:szCs w:val="24"/>
        </w:rPr>
        <w:t>alam</w:t>
      </w:r>
      <w:r w:rsidRPr="00EA72D4">
        <w:rPr>
          <w:rFonts w:asciiTheme="majorBidi" w:hAnsiTheme="majorBidi" w:cstheme="majorBidi"/>
          <w:sz w:val="24"/>
          <w:szCs w:val="24"/>
        </w:rPr>
        <w:t xml:space="preserve"> </w:t>
      </w:r>
      <w:r w:rsidRPr="00EA72D4">
        <w:rPr>
          <w:rFonts w:asciiTheme="majorBidi" w:hAnsiTheme="majorBidi" w:cstheme="majorBidi"/>
          <w:i/>
          <w:iCs/>
          <w:sz w:val="24"/>
          <w:szCs w:val="24"/>
        </w:rPr>
        <w:t xml:space="preserve">Jakarta Islamic Index </w:t>
      </w:r>
      <w:r w:rsidRPr="00EA72D4">
        <w:rPr>
          <w:rFonts w:asciiTheme="majorBidi" w:hAnsiTheme="majorBidi" w:cstheme="majorBidi"/>
          <w:sz w:val="24"/>
          <w:szCs w:val="24"/>
        </w:rPr>
        <w:t>(JII)</w:t>
      </w:r>
      <w:r>
        <w:rPr>
          <w:rFonts w:asciiTheme="majorBidi" w:hAnsiTheme="majorBidi" w:cstheme="majorBidi"/>
          <w:sz w:val="24"/>
          <w:szCs w:val="24"/>
        </w:rPr>
        <w:t xml:space="preserve"> di tahun 2016 proporsi hutang menurun. Namun kembali meningkat secara berturut-turut di tahun 2017 dan 2018. Pemilik proporsi hutang terhadap modal terbesar yaitu saham WIKA  dengan proporsi hingga 2,70 kali pada tahun 2018, dan perusahaan dengan nilai DER terkecil adalah saham KLBF pada tahun 2017 dan 2018 dengan hanya 0,20 kali.</w:t>
      </w:r>
    </w:p>
    <w:p w:rsidR="00774C71" w:rsidRPr="00B92990" w:rsidRDefault="00774C71" w:rsidP="00774C71">
      <w:pPr>
        <w:pStyle w:val="Caption"/>
        <w:spacing w:after="0"/>
        <w:jc w:val="center"/>
        <w:rPr>
          <w:rFonts w:asciiTheme="majorBidi" w:hAnsiTheme="majorBidi" w:cstheme="majorBidi"/>
          <w:color w:val="auto"/>
          <w:sz w:val="40"/>
          <w:szCs w:val="40"/>
        </w:rPr>
      </w:pPr>
      <w:bookmarkStart w:id="10" w:name="_Toc43994342"/>
      <w:r w:rsidRPr="00B92990">
        <w:rPr>
          <w:rFonts w:asciiTheme="majorBidi" w:hAnsiTheme="majorBidi" w:cstheme="majorBidi"/>
          <w:color w:val="auto"/>
          <w:sz w:val="24"/>
          <w:szCs w:val="24"/>
        </w:rPr>
        <w:t xml:space="preserve">Tabel 4. </w:t>
      </w:r>
      <w:r w:rsidRPr="00B92990">
        <w:rPr>
          <w:rFonts w:asciiTheme="majorBidi" w:hAnsiTheme="majorBidi" w:cstheme="majorBidi"/>
          <w:color w:val="auto"/>
          <w:sz w:val="24"/>
          <w:szCs w:val="24"/>
        </w:rPr>
        <w:fldChar w:fldCharType="begin"/>
      </w:r>
      <w:r w:rsidRPr="00B92990">
        <w:rPr>
          <w:rFonts w:asciiTheme="majorBidi" w:hAnsiTheme="majorBidi" w:cstheme="majorBidi"/>
          <w:color w:val="auto"/>
          <w:sz w:val="24"/>
          <w:szCs w:val="24"/>
        </w:rPr>
        <w:instrText xml:space="preserve"> SEQ Tabel_4. \* ARABIC </w:instrText>
      </w:r>
      <w:r w:rsidRPr="00B9299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5</w:t>
      </w:r>
      <w:r w:rsidRPr="00B92990">
        <w:rPr>
          <w:rFonts w:asciiTheme="majorBidi" w:hAnsiTheme="majorBidi" w:cstheme="majorBidi"/>
          <w:color w:val="auto"/>
          <w:sz w:val="24"/>
          <w:szCs w:val="24"/>
        </w:rPr>
        <w:fldChar w:fldCharType="end"/>
      </w:r>
      <w:r w:rsidRPr="00B92990">
        <w:rPr>
          <w:rFonts w:asciiTheme="majorBidi" w:hAnsiTheme="majorBidi" w:cstheme="majorBidi"/>
          <w:color w:val="auto"/>
          <w:sz w:val="24"/>
          <w:szCs w:val="24"/>
        </w:rPr>
        <w:t xml:space="preserve"> Return On Equity (ROE) saham dalam JII Tahun 2015-2018</w:t>
      </w:r>
      <w:bookmarkEnd w:id="10"/>
    </w:p>
    <w:tbl>
      <w:tblPr>
        <w:tblStyle w:val="TableGrid"/>
        <w:tblW w:w="0" w:type="auto"/>
        <w:jc w:val="center"/>
        <w:tblLayout w:type="fixed"/>
        <w:tblLook w:val="04A0" w:firstRow="1" w:lastRow="0" w:firstColumn="1" w:lastColumn="0" w:noHBand="0" w:noVBand="1"/>
      </w:tblPr>
      <w:tblGrid>
        <w:gridCol w:w="1915"/>
        <w:gridCol w:w="1028"/>
        <w:gridCol w:w="1134"/>
        <w:gridCol w:w="1134"/>
        <w:gridCol w:w="1134"/>
      </w:tblGrid>
      <w:tr w:rsidR="00774C71" w:rsidTr="004A2FBE">
        <w:trPr>
          <w:jc w:val="center"/>
        </w:trPr>
        <w:tc>
          <w:tcPr>
            <w:tcW w:w="1915" w:type="dxa"/>
            <w:vMerge w:val="restart"/>
            <w:tcBorders>
              <w:top w:val="thinThickSmallGap" w:sz="18" w:space="0" w:color="auto"/>
              <w:left w:val="thinThickSmallGap" w:sz="18" w:space="0" w:color="auto"/>
              <w:bottom w:val="single" w:sz="4" w:space="0" w:color="auto"/>
              <w:right w:val="single" w:sz="4" w:space="0" w:color="auto"/>
            </w:tcBorders>
            <w:vAlign w:val="center"/>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Emiten</w:t>
            </w:r>
          </w:p>
        </w:tc>
        <w:tc>
          <w:tcPr>
            <w:tcW w:w="4430" w:type="dxa"/>
            <w:gridSpan w:val="4"/>
            <w:tcBorders>
              <w:top w:val="thinThickSmallGap" w:sz="18" w:space="0" w:color="auto"/>
              <w:left w:val="single" w:sz="4" w:space="0" w:color="auto"/>
              <w:bottom w:val="single" w:sz="4" w:space="0" w:color="auto"/>
              <w:right w:val="thinThickSmallGap" w:sz="18" w:space="0" w:color="auto"/>
            </w:tcBorders>
            <w:hideMark/>
          </w:tcPr>
          <w:p w:rsidR="00774C71" w:rsidRDefault="00774C71" w:rsidP="004A2FBE">
            <w:pPr>
              <w:tabs>
                <w:tab w:val="center" w:pos="3722"/>
                <w:tab w:val="left" w:pos="4940"/>
              </w:tabs>
              <w:jc w:val="center"/>
              <w:rPr>
                <w:rFonts w:asciiTheme="majorBidi" w:hAnsiTheme="majorBidi" w:cstheme="majorBidi"/>
                <w:b/>
                <w:bCs/>
                <w:sz w:val="24"/>
                <w:szCs w:val="24"/>
              </w:rPr>
            </w:pPr>
            <w:r>
              <w:rPr>
                <w:rFonts w:asciiTheme="majorBidi" w:hAnsiTheme="majorBidi" w:cstheme="majorBidi"/>
                <w:b/>
                <w:bCs/>
                <w:sz w:val="24"/>
                <w:szCs w:val="24"/>
              </w:rPr>
              <w:t>ROE</w:t>
            </w:r>
          </w:p>
        </w:tc>
      </w:tr>
      <w:tr w:rsidR="00774C71" w:rsidTr="004A2FBE">
        <w:trPr>
          <w:jc w:val="center"/>
        </w:trPr>
        <w:tc>
          <w:tcPr>
            <w:tcW w:w="1915" w:type="dxa"/>
            <w:vMerge/>
            <w:tcBorders>
              <w:top w:val="single" w:sz="4" w:space="0" w:color="auto"/>
              <w:left w:val="thinThickSmallGap" w:sz="18" w:space="0" w:color="auto"/>
              <w:bottom w:val="single" w:sz="4" w:space="0" w:color="auto"/>
              <w:right w:val="single" w:sz="4" w:space="0" w:color="auto"/>
            </w:tcBorders>
            <w:vAlign w:val="center"/>
            <w:hideMark/>
          </w:tcPr>
          <w:p w:rsidR="00774C71" w:rsidRDefault="00774C71" w:rsidP="004A2FBE">
            <w:pPr>
              <w:rPr>
                <w:rFonts w:asciiTheme="majorBidi" w:hAnsiTheme="majorBidi" w:cstheme="majorBidi"/>
                <w:b/>
                <w:bCs/>
                <w:sz w:val="24"/>
                <w:szCs w:val="24"/>
              </w:rPr>
            </w:pP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2015</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2016</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2017</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2018</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ADRO</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Calibri" w:hAnsi="Calibri" w:cs="Calibri"/>
                <w:color w:val="000000"/>
                <w:sz w:val="24"/>
                <w:szCs w:val="24"/>
              </w:rPr>
            </w:pPr>
            <w:r>
              <w:rPr>
                <w:rFonts w:ascii="Calibri" w:hAnsi="Calibri" w:cs="Calibri"/>
                <w:color w:val="000000"/>
                <w:sz w:val="24"/>
                <w:szCs w:val="24"/>
              </w:rPr>
              <w:t>0,05</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Calibri" w:hAnsi="Calibri" w:cs="Calibri"/>
                <w:color w:val="000000"/>
                <w:sz w:val="24"/>
                <w:szCs w:val="24"/>
              </w:rPr>
            </w:pPr>
            <w:r>
              <w:rPr>
                <w:rFonts w:ascii="Calibri" w:hAnsi="Calibri" w:cs="Calibri"/>
                <w:color w:val="000000"/>
                <w:sz w:val="24"/>
                <w:szCs w:val="24"/>
              </w:rPr>
              <w:t>0,09</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Calibri" w:hAnsi="Calibri" w:cs="Calibri"/>
                <w:color w:val="000000"/>
                <w:sz w:val="24"/>
                <w:szCs w:val="24"/>
              </w:rPr>
            </w:pPr>
            <w:r>
              <w:rPr>
                <w:rFonts w:ascii="Calibri" w:hAnsi="Calibri" w:cs="Calibri"/>
                <w:color w:val="000000"/>
                <w:sz w:val="24"/>
                <w:szCs w:val="24"/>
              </w:rPr>
              <w:t>0,13</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Calibri" w:hAnsi="Calibri" w:cs="Calibri"/>
                <w:color w:val="000000"/>
                <w:sz w:val="24"/>
                <w:szCs w:val="24"/>
              </w:rPr>
            </w:pPr>
            <w:r>
              <w:rPr>
                <w:rFonts w:ascii="Calibri" w:hAnsi="Calibri" w:cs="Calibri"/>
                <w:color w:val="000000"/>
                <w:sz w:val="24"/>
                <w:szCs w:val="24"/>
              </w:rPr>
              <w:t>0,08</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AKRA</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0,15</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0,13</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0,14</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0,07</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ASII</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0,12</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0,13</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0,15</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0,13</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BSDE</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0,11</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0,08</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0,18</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0,03</w:t>
            </w:r>
          </w:p>
        </w:tc>
      </w:tr>
      <w:tr w:rsidR="00774C71" w:rsidTr="004A2FBE">
        <w:trPr>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ICBP</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0,18</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0,20</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0.17</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0,16</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INDF</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0,09</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0,12</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0,11</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0,08</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KLBF</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0,19</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0,19</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0,18</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0,13</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PGAS</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0,13</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0,10</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0,05</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0,07</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SMGR</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0,16</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0,15</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0,07</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0,07</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SMRA</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0,14</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0,07</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0,06</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0,05</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TLKM</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0,25</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0,28</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0,29</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0,19</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UNTR</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0,07</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0,12</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0,16</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0,17</w:t>
            </w:r>
          </w:p>
        </w:tc>
      </w:tr>
      <w:tr w:rsidR="00774C71" w:rsidTr="004A2FBE">
        <w:trPr>
          <w:trHeight w:val="173"/>
          <w:jc w:val="center"/>
        </w:trPr>
        <w:tc>
          <w:tcPr>
            <w:tcW w:w="1915" w:type="dxa"/>
            <w:tcBorders>
              <w:top w:val="single" w:sz="4" w:space="0" w:color="auto"/>
              <w:left w:val="thinThickSmallGap" w:sz="18" w:space="0" w:color="auto"/>
              <w:bottom w:val="single" w:sz="4"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UNVR</w:t>
            </w:r>
          </w:p>
        </w:tc>
        <w:tc>
          <w:tcPr>
            <w:tcW w:w="1028"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1,21</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1,36</w:t>
            </w:r>
          </w:p>
        </w:tc>
        <w:tc>
          <w:tcPr>
            <w:tcW w:w="1134" w:type="dxa"/>
            <w:tcBorders>
              <w:top w:val="single" w:sz="4" w:space="0" w:color="auto"/>
              <w:left w:val="single" w:sz="4" w:space="0" w:color="auto"/>
              <w:bottom w:val="single" w:sz="4"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1,35</w:t>
            </w:r>
          </w:p>
        </w:tc>
        <w:tc>
          <w:tcPr>
            <w:tcW w:w="1134" w:type="dxa"/>
            <w:tcBorders>
              <w:top w:val="single" w:sz="4" w:space="0" w:color="auto"/>
              <w:left w:val="single" w:sz="4" w:space="0" w:color="auto"/>
              <w:bottom w:val="single" w:sz="4"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1,20</w:t>
            </w:r>
          </w:p>
        </w:tc>
      </w:tr>
      <w:tr w:rsidR="00774C71" w:rsidTr="004A2FBE">
        <w:trPr>
          <w:trHeight w:val="173"/>
          <w:jc w:val="center"/>
        </w:trPr>
        <w:tc>
          <w:tcPr>
            <w:tcW w:w="1915" w:type="dxa"/>
            <w:tcBorders>
              <w:top w:val="single" w:sz="4" w:space="0" w:color="auto"/>
              <w:left w:val="thinThickSmallGap" w:sz="18" w:space="0" w:color="auto"/>
              <w:bottom w:val="thinThickSmallGap" w:sz="18" w:space="0" w:color="auto"/>
              <w:right w:val="single" w:sz="4" w:space="0" w:color="auto"/>
            </w:tcBorders>
            <w:hideMark/>
          </w:tcPr>
          <w:p w:rsidR="00774C71" w:rsidRDefault="00774C71" w:rsidP="004A2FBE">
            <w:pPr>
              <w:rPr>
                <w:rFonts w:asciiTheme="majorBidi" w:hAnsiTheme="majorBidi" w:cstheme="majorBidi"/>
                <w:b/>
                <w:bCs/>
                <w:sz w:val="24"/>
                <w:szCs w:val="24"/>
              </w:rPr>
            </w:pPr>
            <w:r>
              <w:rPr>
                <w:rFonts w:asciiTheme="majorBidi" w:hAnsiTheme="majorBidi" w:cstheme="majorBidi"/>
                <w:b/>
                <w:bCs/>
                <w:sz w:val="24"/>
                <w:szCs w:val="24"/>
              </w:rPr>
              <w:t>WIKA</w:t>
            </w:r>
          </w:p>
        </w:tc>
        <w:tc>
          <w:tcPr>
            <w:tcW w:w="1028" w:type="dxa"/>
            <w:tcBorders>
              <w:top w:val="single" w:sz="4" w:space="0" w:color="auto"/>
              <w:left w:val="single" w:sz="4" w:space="0" w:color="auto"/>
              <w:bottom w:val="thinThickSmallGap" w:sz="18"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0,13</w:t>
            </w:r>
          </w:p>
        </w:tc>
        <w:tc>
          <w:tcPr>
            <w:tcW w:w="1134" w:type="dxa"/>
            <w:tcBorders>
              <w:top w:val="single" w:sz="4" w:space="0" w:color="auto"/>
              <w:left w:val="single" w:sz="4" w:space="0" w:color="auto"/>
              <w:bottom w:val="thinThickSmallGap" w:sz="18"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0,09</w:t>
            </w:r>
          </w:p>
        </w:tc>
        <w:tc>
          <w:tcPr>
            <w:tcW w:w="1134" w:type="dxa"/>
            <w:tcBorders>
              <w:top w:val="single" w:sz="4" w:space="0" w:color="auto"/>
              <w:left w:val="single" w:sz="4" w:space="0" w:color="auto"/>
              <w:bottom w:val="thinThickSmallGap" w:sz="18" w:space="0" w:color="auto"/>
              <w:right w:val="single" w:sz="4"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0,09</w:t>
            </w:r>
          </w:p>
        </w:tc>
        <w:tc>
          <w:tcPr>
            <w:tcW w:w="1134" w:type="dxa"/>
            <w:tcBorders>
              <w:top w:val="single" w:sz="4" w:space="0" w:color="auto"/>
              <w:left w:val="single" w:sz="4" w:space="0" w:color="auto"/>
              <w:bottom w:val="thinThickSmallGap" w:sz="18" w:space="0" w:color="auto"/>
              <w:right w:val="thinThickSmallGap" w:sz="18" w:space="0" w:color="auto"/>
            </w:tcBorders>
            <w:hideMark/>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0,07</w:t>
            </w:r>
          </w:p>
        </w:tc>
      </w:tr>
      <w:tr w:rsidR="00774C71" w:rsidTr="004A2FBE">
        <w:trPr>
          <w:trHeight w:val="173"/>
          <w:jc w:val="center"/>
        </w:trPr>
        <w:tc>
          <w:tcPr>
            <w:tcW w:w="1915"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rPr>
                <w:rFonts w:asciiTheme="majorBidi" w:hAnsiTheme="majorBidi" w:cstheme="majorBidi"/>
                <w:b/>
                <w:bCs/>
                <w:sz w:val="24"/>
                <w:szCs w:val="24"/>
              </w:rPr>
            </w:pPr>
            <w:r w:rsidRPr="00C45529">
              <w:rPr>
                <w:rFonts w:asciiTheme="majorBidi" w:hAnsiTheme="majorBidi" w:cstheme="majorBidi"/>
                <w:b/>
                <w:bCs/>
                <w:sz w:val="24"/>
                <w:szCs w:val="24"/>
              </w:rPr>
              <w:t>Rata-rata</w:t>
            </w:r>
          </w:p>
        </w:tc>
        <w:tc>
          <w:tcPr>
            <w:tcW w:w="1028"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0,21</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0,22</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0,22</w:t>
            </w:r>
          </w:p>
        </w:tc>
        <w:tc>
          <w:tcPr>
            <w:tcW w:w="1134" w:type="dxa"/>
            <w:tcBorders>
              <w:top w:val="thinThickSmallGap" w:sz="18" w:space="0" w:color="auto"/>
              <w:left w:val="thinThickSmallGap" w:sz="18" w:space="0" w:color="auto"/>
              <w:bottom w:val="thinThickSmallGap" w:sz="18" w:space="0" w:color="auto"/>
              <w:right w:val="thinThickSmallGap" w:sz="18" w:space="0" w:color="auto"/>
            </w:tcBorders>
            <w:hideMark/>
          </w:tcPr>
          <w:p w:rsidR="00774C71" w:rsidRPr="00C45529" w:rsidRDefault="00774C71" w:rsidP="004A2FBE">
            <w:pPr>
              <w:jc w:val="center"/>
              <w:rPr>
                <w:rFonts w:asciiTheme="majorBidi" w:hAnsiTheme="majorBidi" w:cstheme="majorBidi"/>
                <w:b/>
                <w:bCs/>
                <w:sz w:val="24"/>
                <w:szCs w:val="24"/>
              </w:rPr>
            </w:pPr>
            <w:r>
              <w:rPr>
                <w:rFonts w:asciiTheme="majorBidi" w:hAnsiTheme="majorBidi" w:cstheme="majorBidi"/>
                <w:b/>
                <w:bCs/>
                <w:sz w:val="24"/>
                <w:szCs w:val="24"/>
              </w:rPr>
              <w:t>0,18</w:t>
            </w:r>
          </w:p>
        </w:tc>
      </w:tr>
    </w:tbl>
    <w:p w:rsidR="00774C71" w:rsidRPr="00ED319D" w:rsidRDefault="00774C71" w:rsidP="00774C71">
      <w:pPr>
        <w:spacing w:line="240" w:lineRule="auto"/>
        <w:ind w:firstLine="720"/>
        <w:rPr>
          <w:rFonts w:asciiTheme="majorBidi" w:hAnsiTheme="majorBidi" w:cstheme="majorBidi"/>
          <w:sz w:val="20"/>
          <w:szCs w:val="20"/>
        </w:rPr>
      </w:pPr>
      <w:r>
        <w:rPr>
          <w:rFonts w:asciiTheme="majorBidi" w:hAnsiTheme="majorBidi" w:cstheme="majorBidi"/>
          <w:sz w:val="20"/>
          <w:szCs w:val="20"/>
        </w:rPr>
        <w:t xml:space="preserve"> </w:t>
      </w:r>
      <w:r w:rsidRPr="00ED319D">
        <w:rPr>
          <w:rFonts w:asciiTheme="majorBidi" w:hAnsiTheme="majorBidi" w:cstheme="majorBidi"/>
          <w:sz w:val="20"/>
          <w:szCs w:val="20"/>
        </w:rPr>
        <w:t>Sumber: Data diolah (2020)</w:t>
      </w:r>
    </w:p>
    <w:p w:rsidR="00774C71" w:rsidRDefault="00774C71" w:rsidP="00774C7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Tabel 4.5 menunjukkan perubahan nilai ROE pada </w:t>
      </w:r>
      <w:r w:rsidRPr="00EA72D4">
        <w:rPr>
          <w:rFonts w:asciiTheme="majorBidi" w:hAnsiTheme="majorBidi" w:cstheme="majorBidi"/>
          <w:sz w:val="24"/>
          <w:szCs w:val="24"/>
        </w:rPr>
        <w:t>perusahaan-perusahaan yang terdaftar d</w:t>
      </w:r>
      <w:r>
        <w:rPr>
          <w:rFonts w:asciiTheme="majorBidi" w:hAnsiTheme="majorBidi" w:cstheme="majorBidi"/>
          <w:sz w:val="24"/>
          <w:szCs w:val="24"/>
        </w:rPr>
        <w:t>alam</w:t>
      </w:r>
      <w:r w:rsidRPr="00EA72D4">
        <w:rPr>
          <w:rFonts w:asciiTheme="majorBidi" w:hAnsiTheme="majorBidi" w:cstheme="majorBidi"/>
          <w:sz w:val="24"/>
          <w:szCs w:val="24"/>
        </w:rPr>
        <w:t xml:space="preserve"> </w:t>
      </w:r>
      <w:r w:rsidRPr="00EA72D4">
        <w:rPr>
          <w:rFonts w:asciiTheme="majorBidi" w:hAnsiTheme="majorBidi" w:cstheme="majorBidi"/>
          <w:i/>
          <w:iCs/>
          <w:sz w:val="24"/>
          <w:szCs w:val="24"/>
        </w:rPr>
        <w:t xml:space="preserve">Jakarta Islamic Index </w:t>
      </w:r>
      <w:r w:rsidRPr="00EA72D4">
        <w:rPr>
          <w:rFonts w:asciiTheme="majorBidi" w:hAnsiTheme="majorBidi" w:cstheme="majorBidi"/>
          <w:sz w:val="24"/>
          <w:szCs w:val="24"/>
        </w:rPr>
        <w:t>(JII)</w:t>
      </w:r>
      <w:r>
        <w:rPr>
          <w:rFonts w:asciiTheme="majorBidi" w:hAnsiTheme="majorBidi" w:cstheme="majorBidi"/>
          <w:sz w:val="24"/>
          <w:szCs w:val="24"/>
        </w:rPr>
        <w:t xml:space="preserve"> sepanjang </w:t>
      </w:r>
      <w:r>
        <w:rPr>
          <w:rFonts w:asciiTheme="majorBidi" w:hAnsiTheme="majorBidi" w:cstheme="majorBidi"/>
          <w:sz w:val="24"/>
          <w:szCs w:val="24"/>
        </w:rPr>
        <w:lastRenderedPageBreak/>
        <w:t>periode tahun 2015-2018. Jika dilihat dari rata-rata yang dihasilkan yaitu mengalami peningkatan secara berturut-turut, selama tahun 2015 sebesar 21% kemudian pada tahun 2016 dan 2017 sebesar 22%. Hingga pada tahun 2018 mengalami penurunan sebesar 18%.</w:t>
      </w:r>
    </w:p>
    <w:p w:rsidR="00774C71" w:rsidRPr="00A00336" w:rsidRDefault="00774C71" w:rsidP="00774C7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Nilai terbesar dihasilkan oleh UNVR pada tahun 2016 sebesar 136% dan ROE paling rendah dihasilkan oleh ADRO pada tahun 2015 dan SMRA pada tahun 2018 sebesar 5%. Hal ini menunjukkan bahwa UNVR mampu mempertahankan </w:t>
      </w:r>
      <w:r>
        <w:rPr>
          <w:rFonts w:asciiTheme="majorBidi" w:hAnsiTheme="majorBidi" w:cstheme="majorBidi"/>
          <w:i/>
          <w:iCs/>
          <w:sz w:val="24"/>
          <w:szCs w:val="24"/>
        </w:rPr>
        <w:t>return</w:t>
      </w:r>
      <w:r>
        <w:rPr>
          <w:rFonts w:asciiTheme="majorBidi" w:hAnsiTheme="majorBidi" w:cstheme="majorBidi"/>
          <w:sz w:val="24"/>
          <w:szCs w:val="24"/>
        </w:rPr>
        <w:t xml:space="preserve"> saham atas modalnya di atas 50% sepanjang tahun 2015 hingga tahun 2018.</w:t>
      </w:r>
    </w:p>
    <w:p w:rsidR="00774C71" w:rsidRPr="00B92990" w:rsidRDefault="00774C71" w:rsidP="00774C71">
      <w:pPr>
        <w:pStyle w:val="Caption"/>
        <w:jc w:val="center"/>
        <w:rPr>
          <w:rFonts w:asciiTheme="majorBidi" w:hAnsiTheme="majorBidi" w:cstheme="majorBidi"/>
          <w:color w:val="auto"/>
          <w:sz w:val="28"/>
          <w:szCs w:val="28"/>
        </w:rPr>
      </w:pPr>
      <w:bookmarkStart w:id="11" w:name="_Toc43994343"/>
      <w:r w:rsidRPr="00B92990">
        <w:rPr>
          <w:rFonts w:asciiTheme="majorBidi" w:hAnsiTheme="majorBidi" w:cstheme="majorBidi"/>
          <w:color w:val="auto"/>
          <w:sz w:val="24"/>
          <w:szCs w:val="24"/>
        </w:rPr>
        <w:t xml:space="preserve">Tabel 4. </w:t>
      </w:r>
      <w:r w:rsidRPr="00B92990">
        <w:rPr>
          <w:rFonts w:asciiTheme="majorBidi" w:hAnsiTheme="majorBidi" w:cstheme="majorBidi"/>
          <w:color w:val="auto"/>
          <w:sz w:val="24"/>
          <w:szCs w:val="24"/>
        </w:rPr>
        <w:fldChar w:fldCharType="begin"/>
      </w:r>
      <w:r w:rsidRPr="00B92990">
        <w:rPr>
          <w:rFonts w:asciiTheme="majorBidi" w:hAnsiTheme="majorBidi" w:cstheme="majorBidi"/>
          <w:color w:val="auto"/>
          <w:sz w:val="24"/>
          <w:szCs w:val="24"/>
        </w:rPr>
        <w:instrText xml:space="preserve"> SEQ Tabel_4. \* ARABIC </w:instrText>
      </w:r>
      <w:r w:rsidRPr="00B9299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6</w:t>
      </w:r>
      <w:r w:rsidRPr="00B92990">
        <w:rPr>
          <w:rFonts w:asciiTheme="majorBidi" w:hAnsiTheme="majorBidi" w:cstheme="majorBidi"/>
          <w:color w:val="auto"/>
          <w:sz w:val="24"/>
          <w:szCs w:val="24"/>
        </w:rPr>
        <w:fldChar w:fldCharType="end"/>
      </w:r>
      <w:r w:rsidRPr="00B92990">
        <w:rPr>
          <w:rFonts w:asciiTheme="majorBidi" w:hAnsiTheme="majorBidi" w:cstheme="majorBidi"/>
          <w:color w:val="auto"/>
          <w:sz w:val="24"/>
          <w:szCs w:val="24"/>
        </w:rPr>
        <w:t xml:space="preserve"> Earning Per Share  (EPS) saham dalam Jakarta Islamic Index Tahun 2015-2018</w:t>
      </w:r>
      <w:bookmarkEnd w:id="11"/>
    </w:p>
    <w:tbl>
      <w:tblPr>
        <w:tblStyle w:val="TableGrid"/>
        <w:tblW w:w="0" w:type="auto"/>
        <w:jc w:val="center"/>
        <w:tblBorders>
          <w:top w:val="thinThickSmallGap" w:sz="18" w:space="0" w:color="auto"/>
          <w:left w:val="thinThickSmallGap" w:sz="18" w:space="0" w:color="auto"/>
          <w:bottom w:val="thinThickSmallGap" w:sz="18" w:space="0" w:color="auto"/>
          <w:right w:val="thinThickSmallGap" w:sz="18" w:space="0" w:color="auto"/>
          <w:insideH w:val="none" w:sz="0" w:space="0" w:color="auto"/>
          <w:insideV w:val="none" w:sz="0" w:space="0" w:color="auto"/>
        </w:tblBorders>
        <w:tblLayout w:type="fixed"/>
        <w:tblLook w:val="04A0" w:firstRow="1" w:lastRow="0" w:firstColumn="1" w:lastColumn="0" w:noHBand="0" w:noVBand="1"/>
      </w:tblPr>
      <w:tblGrid>
        <w:gridCol w:w="1915"/>
        <w:gridCol w:w="1170"/>
        <w:gridCol w:w="1276"/>
        <w:gridCol w:w="1276"/>
        <w:gridCol w:w="1275"/>
      </w:tblGrid>
      <w:tr w:rsidR="00774C71" w:rsidRPr="000E05F4" w:rsidTr="004A2FBE">
        <w:trPr>
          <w:jc w:val="center"/>
        </w:trPr>
        <w:tc>
          <w:tcPr>
            <w:tcW w:w="1915" w:type="dxa"/>
            <w:vMerge w:val="restart"/>
            <w:tcBorders>
              <w:top w:val="thinThickSmallGap" w:sz="18" w:space="0" w:color="auto"/>
              <w:bottom w:val="single" w:sz="4" w:space="0" w:color="auto"/>
              <w:right w:val="single" w:sz="4" w:space="0" w:color="auto"/>
            </w:tcBorders>
            <w:vAlign w:val="center"/>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Emiten</w:t>
            </w:r>
          </w:p>
        </w:tc>
        <w:tc>
          <w:tcPr>
            <w:tcW w:w="4997" w:type="dxa"/>
            <w:gridSpan w:val="4"/>
            <w:tcBorders>
              <w:top w:val="thinThickSmallGap" w:sz="18" w:space="0" w:color="auto"/>
              <w:left w:val="single" w:sz="4" w:space="0" w:color="auto"/>
              <w:bottom w:val="single" w:sz="4" w:space="0" w:color="auto"/>
            </w:tcBorders>
          </w:tcPr>
          <w:p w:rsidR="00774C71" w:rsidRPr="000E05F4" w:rsidRDefault="00774C71" w:rsidP="004A2FBE">
            <w:pPr>
              <w:tabs>
                <w:tab w:val="center" w:pos="3722"/>
                <w:tab w:val="left" w:pos="4940"/>
              </w:tabs>
              <w:jc w:val="center"/>
              <w:rPr>
                <w:rFonts w:asciiTheme="majorBidi" w:hAnsiTheme="majorBidi" w:cstheme="majorBidi"/>
                <w:b/>
                <w:bCs/>
                <w:sz w:val="24"/>
                <w:szCs w:val="24"/>
              </w:rPr>
            </w:pPr>
            <w:r>
              <w:rPr>
                <w:rFonts w:asciiTheme="majorBidi" w:hAnsiTheme="majorBidi" w:cstheme="majorBidi"/>
                <w:b/>
                <w:bCs/>
                <w:sz w:val="24"/>
                <w:szCs w:val="24"/>
              </w:rPr>
              <w:t>EPS</w:t>
            </w:r>
          </w:p>
        </w:tc>
      </w:tr>
      <w:tr w:rsidR="00774C71" w:rsidRPr="000E05F4" w:rsidTr="004A2FBE">
        <w:trPr>
          <w:jc w:val="center"/>
        </w:trPr>
        <w:tc>
          <w:tcPr>
            <w:tcW w:w="1915" w:type="dxa"/>
            <w:vMerge/>
            <w:tcBorders>
              <w:top w:val="single" w:sz="4" w:space="0" w:color="auto"/>
              <w:bottom w:val="single" w:sz="4" w:space="0" w:color="auto"/>
              <w:right w:val="single" w:sz="4" w:space="0" w:color="auto"/>
            </w:tcBorders>
          </w:tcPr>
          <w:p w:rsidR="00774C71" w:rsidRPr="000E05F4" w:rsidRDefault="00774C71" w:rsidP="004A2FBE">
            <w:pPr>
              <w:jc w:val="center"/>
              <w:rPr>
                <w:rFonts w:asciiTheme="majorBidi" w:hAnsiTheme="majorBidi" w:cstheme="majorBidi"/>
                <w:b/>
                <w:bCs/>
                <w:sz w:val="24"/>
                <w:szCs w:val="24"/>
              </w:rPr>
            </w:pPr>
          </w:p>
        </w:tc>
        <w:tc>
          <w:tcPr>
            <w:tcW w:w="1170" w:type="dxa"/>
            <w:tcBorders>
              <w:top w:val="single" w:sz="4" w:space="0" w:color="auto"/>
              <w:left w:val="single" w:sz="4" w:space="0" w:color="auto"/>
              <w:bottom w:val="single" w:sz="4" w:space="0" w:color="auto"/>
              <w:right w:val="single" w:sz="4" w:space="0" w:color="auto"/>
            </w:tcBorders>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2015</w:t>
            </w:r>
          </w:p>
        </w:tc>
        <w:tc>
          <w:tcPr>
            <w:tcW w:w="1276" w:type="dxa"/>
            <w:tcBorders>
              <w:top w:val="single" w:sz="4" w:space="0" w:color="auto"/>
              <w:left w:val="single" w:sz="4" w:space="0" w:color="auto"/>
              <w:bottom w:val="single" w:sz="4" w:space="0" w:color="auto"/>
              <w:right w:val="single" w:sz="4" w:space="0" w:color="auto"/>
            </w:tcBorders>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2016</w:t>
            </w:r>
          </w:p>
        </w:tc>
        <w:tc>
          <w:tcPr>
            <w:tcW w:w="1276" w:type="dxa"/>
            <w:tcBorders>
              <w:top w:val="single" w:sz="4" w:space="0" w:color="auto"/>
              <w:left w:val="single" w:sz="4" w:space="0" w:color="auto"/>
              <w:bottom w:val="single" w:sz="4" w:space="0" w:color="auto"/>
              <w:right w:val="single" w:sz="4" w:space="0" w:color="auto"/>
            </w:tcBorders>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2017</w:t>
            </w:r>
          </w:p>
        </w:tc>
        <w:tc>
          <w:tcPr>
            <w:tcW w:w="1275" w:type="dxa"/>
            <w:tcBorders>
              <w:top w:val="single" w:sz="4" w:space="0" w:color="auto"/>
              <w:left w:val="single" w:sz="4" w:space="0" w:color="auto"/>
              <w:bottom w:val="single" w:sz="4" w:space="0" w:color="auto"/>
            </w:tcBorders>
          </w:tcPr>
          <w:p w:rsidR="00774C71" w:rsidRPr="000E05F4" w:rsidRDefault="00774C71" w:rsidP="004A2FBE">
            <w:pPr>
              <w:jc w:val="center"/>
              <w:rPr>
                <w:rFonts w:asciiTheme="majorBidi" w:hAnsiTheme="majorBidi" w:cstheme="majorBidi"/>
                <w:b/>
                <w:bCs/>
                <w:sz w:val="24"/>
                <w:szCs w:val="24"/>
              </w:rPr>
            </w:pPr>
            <w:r w:rsidRPr="000E05F4">
              <w:rPr>
                <w:rFonts w:asciiTheme="majorBidi" w:hAnsiTheme="majorBidi" w:cstheme="majorBidi"/>
                <w:b/>
                <w:bCs/>
                <w:sz w:val="24"/>
                <w:szCs w:val="24"/>
              </w:rPr>
              <w:t>2018</w:t>
            </w:r>
          </w:p>
        </w:tc>
      </w:tr>
      <w:tr w:rsidR="00774C71" w:rsidRPr="000E05F4" w:rsidTr="004A2FBE">
        <w:trPr>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ADRO</w:t>
            </w:r>
          </w:p>
        </w:tc>
        <w:tc>
          <w:tcPr>
            <w:tcW w:w="1170"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65,74</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140,56</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tabs>
                <w:tab w:val="left" w:pos="180"/>
                <w:tab w:val="center" w:pos="530"/>
              </w:tabs>
              <w:rPr>
                <w:rFonts w:asciiTheme="majorBidi" w:hAnsiTheme="majorBidi" w:cstheme="majorBidi"/>
                <w:color w:val="000000"/>
                <w:sz w:val="24"/>
                <w:szCs w:val="24"/>
              </w:rPr>
            </w:pPr>
            <w:r>
              <w:rPr>
                <w:rFonts w:asciiTheme="majorBidi" w:hAnsiTheme="majorBidi" w:cstheme="majorBidi"/>
                <w:color w:val="000000"/>
                <w:sz w:val="24"/>
                <w:szCs w:val="24"/>
              </w:rPr>
              <w:tab/>
            </w:r>
            <w:r>
              <w:rPr>
                <w:rFonts w:asciiTheme="majorBidi" w:hAnsiTheme="majorBidi" w:cstheme="majorBidi"/>
                <w:color w:val="000000"/>
                <w:sz w:val="24"/>
                <w:szCs w:val="24"/>
              </w:rPr>
              <w:tab/>
            </w:r>
            <w:r w:rsidRPr="00FC2825">
              <w:rPr>
                <w:rFonts w:asciiTheme="majorBidi" w:hAnsiTheme="majorBidi" w:cstheme="majorBidi"/>
                <w:color w:val="000000"/>
                <w:sz w:val="24"/>
                <w:szCs w:val="24"/>
              </w:rPr>
              <w:t>204,71</w:t>
            </w:r>
          </w:p>
        </w:tc>
        <w:tc>
          <w:tcPr>
            <w:tcW w:w="1275" w:type="dxa"/>
            <w:tcBorders>
              <w:top w:val="single" w:sz="4" w:space="0" w:color="auto"/>
              <w:left w:val="single" w:sz="4" w:space="0" w:color="auto"/>
              <w:bottom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164,19</w:t>
            </w:r>
          </w:p>
        </w:tc>
      </w:tr>
      <w:tr w:rsidR="00774C71" w:rsidRPr="000E05F4" w:rsidTr="004A2FBE">
        <w:trPr>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AKRA</w:t>
            </w:r>
          </w:p>
        </w:tc>
        <w:tc>
          <w:tcPr>
            <w:tcW w:w="1170"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sz w:val="24"/>
                <w:szCs w:val="24"/>
              </w:rPr>
            </w:pPr>
            <w:r w:rsidRPr="00FC2825">
              <w:rPr>
                <w:rFonts w:asciiTheme="majorBidi" w:hAnsiTheme="majorBidi" w:cstheme="majorBidi"/>
                <w:sz w:val="24"/>
                <w:szCs w:val="24"/>
              </w:rPr>
              <w:t>262,36</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sz w:val="24"/>
                <w:szCs w:val="24"/>
              </w:rPr>
            </w:pPr>
            <w:r w:rsidRPr="00FC2825">
              <w:rPr>
                <w:rFonts w:asciiTheme="majorBidi" w:hAnsiTheme="majorBidi" w:cstheme="majorBidi"/>
                <w:sz w:val="24"/>
                <w:szCs w:val="24"/>
              </w:rPr>
              <w:t>253,22</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sz w:val="24"/>
                <w:szCs w:val="24"/>
              </w:rPr>
            </w:pPr>
            <w:r w:rsidRPr="00FC2825">
              <w:rPr>
                <w:rFonts w:asciiTheme="majorBidi" w:hAnsiTheme="majorBidi" w:cstheme="majorBidi"/>
                <w:sz w:val="24"/>
                <w:szCs w:val="24"/>
              </w:rPr>
              <w:t>299,94</w:t>
            </w:r>
          </w:p>
        </w:tc>
        <w:tc>
          <w:tcPr>
            <w:tcW w:w="1275" w:type="dxa"/>
            <w:tcBorders>
              <w:top w:val="single" w:sz="4" w:space="0" w:color="auto"/>
              <w:left w:val="single" w:sz="4" w:space="0" w:color="auto"/>
              <w:bottom w:val="single" w:sz="4" w:space="0" w:color="auto"/>
            </w:tcBorders>
          </w:tcPr>
          <w:p w:rsidR="00774C71" w:rsidRPr="00FC2825" w:rsidRDefault="00774C71" w:rsidP="004A2FBE">
            <w:pPr>
              <w:jc w:val="center"/>
              <w:rPr>
                <w:rFonts w:asciiTheme="majorBidi" w:hAnsiTheme="majorBidi" w:cstheme="majorBidi"/>
                <w:sz w:val="24"/>
                <w:szCs w:val="24"/>
              </w:rPr>
            </w:pPr>
            <w:r w:rsidRPr="00FC2825">
              <w:rPr>
                <w:rFonts w:asciiTheme="majorBidi" w:hAnsiTheme="majorBidi" w:cstheme="majorBidi"/>
                <w:sz w:val="24"/>
                <w:szCs w:val="24"/>
              </w:rPr>
              <w:t>323,21</w:t>
            </w:r>
          </w:p>
        </w:tc>
      </w:tr>
      <w:tr w:rsidR="00774C71" w:rsidRPr="000E05F4" w:rsidTr="004A2FBE">
        <w:trPr>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ASII</w:t>
            </w:r>
          </w:p>
        </w:tc>
        <w:tc>
          <w:tcPr>
            <w:tcW w:w="1170"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sz w:val="24"/>
                <w:szCs w:val="24"/>
              </w:rPr>
            </w:pPr>
            <w:r w:rsidRPr="00FC2825">
              <w:rPr>
                <w:rFonts w:asciiTheme="majorBidi" w:hAnsiTheme="majorBidi" w:cstheme="majorBidi"/>
                <w:sz w:val="24"/>
                <w:szCs w:val="24"/>
              </w:rPr>
              <w:t>357,31</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sz w:val="24"/>
                <w:szCs w:val="24"/>
              </w:rPr>
            </w:pPr>
            <w:r w:rsidRPr="00FC2825">
              <w:rPr>
                <w:rFonts w:asciiTheme="majorBidi" w:hAnsiTheme="majorBidi" w:cstheme="majorBidi"/>
                <w:sz w:val="24"/>
                <w:szCs w:val="24"/>
              </w:rPr>
              <w:t>374,37</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sz w:val="24"/>
                <w:szCs w:val="24"/>
              </w:rPr>
            </w:pPr>
            <w:r w:rsidRPr="00FC2825">
              <w:rPr>
                <w:rFonts w:asciiTheme="majorBidi" w:hAnsiTheme="majorBidi" w:cstheme="majorBidi"/>
                <w:sz w:val="24"/>
                <w:szCs w:val="24"/>
              </w:rPr>
              <w:t>466,39</w:t>
            </w:r>
          </w:p>
        </w:tc>
        <w:tc>
          <w:tcPr>
            <w:tcW w:w="1275" w:type="dxa"/>
            <w:tcBorders>
              <w:top w:val="single" w:sz="4" w:space="0" w:color="auto"/>
              <w:left w:val="single" w:sz="4" w:space="0" w:color="auto"/>
              <w:bottom w:val="single" w:sz="4" w:space="0" w:color="auto"/>
            </w:tcBorders>
          </w:tcPr>
          <w:p w:rsidR="00774C71" w:rsidRPr="00FC2825" w:rsidRDefault="00774C71" w:rsidP="004A2FBE">
            <w:pPr>
              <w:jc w:val="center"/>
              <w:rPr>
                <w:rFonts w:asciiTheme="majorBidi" w:hAnsiTheme="majorBidi" w:cstheme="majorBidi"/>
                <w:sz w:val="24"/>
                <w:szCs w:val="24"/>
              </w:rPr>
            </w:pPr>
            <w:r w:rsidRPr="00FC2825">
              <w:rPr>
                <w:rFonts w:asciiTheme="majorBidi" w:hAnsiTheme="majorBidi" w:cstheme="majorBidi"/>
                <w:sz w:val="24"/>
                <w:szCs w:val="24"/>
              </w:rPr>
              <w:t>421,73</w:t>
            </w:r>
          </w:p>
        </w:tc>
      </w:tr>
      <w:tr w:rsidR="00774C71" w:rsidRPr="000E05F4" w:rsidTr="004A2FBE">
        <w:trPr>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BSDE</w:t>
            </w:r>
          </w:p>
        </w:tc>
        <w:tc>
          <w:tcPr>
            <w:tcW w:w="1170"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122,17</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105,86</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269,59</w:t>
            </w:r>
          </w:p>
        </w:tc>
        <w:tc>
          <w:tcPr>
            <w:tcW w:w="1275" w:type="dxa"/>
            <w:tcBorders>
              <w:top w:val="single" w:sz="4" w:space="0" w:color="auto"/>
              <w:left w:val="single" w:sz="4" w:space="0" w:color="auto"/>
              <w:bottom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45,56</w:t>
            </w:r>
          </w:p>
        </w:tc>
      </w:tr>
      <w:tr w:rsidR="00774C71" w:rsidRPr="000E05F4" w:rsidTr="004A2FBE">
        <w:trPr>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ICBP</w:t>
            </w:r>
          </w:p>
        </w:tc>
        <w:tc>
          <w:tcPr>
            <w:tcW w:w="1170"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514,62</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617,45</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325,55</w:t>
            </w:r>
          </w:p>
        </w:tc>
        <w:tc>
          <w:tcPr>
            <w:tcW w:w="1275" w:type="dxa"/>
            <w:tcBorders>
              <w:top w:val="single" w:sz="4" w:space="0" w:color="auto"/>
              <w:left w:val="single" w:sz="4" w:space="0" w:color="auto"/>
              <w:bottom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298,83</w:t>
            </w:r>
          </w:p>
        </w:tc>
      </w:tr>
      <w:tr w:rsidR="00774C71" w:rsidRPr="000E05F4" w:rsidTr="004A2FBE">
        <w:trPr>
          <w:trHeight w:val="173"/>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INDF</w:t>
            </w:r>
          </w:p>
        </w:tc>
        <w:tc>
          <w:tcPr>
            <w:tcW w:w="1170"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338,02</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472,02</w:t>
            </w:r>
          </w:p>
        </w:tc>
        <w:tc>
          <w:tcPr>
            <w:tcW w:w="1276" w:type="dxa"/>
            <w:tcBorders>
              <w:top w:val="single" w:sz="4" w:space="0" w:color="auto"/>
              <w:left w:val="single" w:sz="4" w:space="0" w:color="auto"/>
              <w:bottom w:val="single" w:sz="4" w:space="0" w:color="auto"/>
              <w:right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474,75</w:t>
            </w:r>
          </w:p>
        </w:tc>
        <w:tc>
          <w:tcPr>
            <w:tcW w:w="1275" w:type="dxa"/>
            <w:tcBorders>
              <w:top w:val="single" w:sz="4" w:space="0" w:color="auto"/>
              <w:left w:val="single" w:sz="4" w:space="0" w:color="auto"/>
              <w:bottom w:val="single" w:sz="4" w:space="0" w:color="auto"/>
            </w:tcBorders>
          </w:tcPr>
          <w:p w:rsidR="00774C71" w:rsidRPr="00FC2825" w:rsidRDefault="00774C71" w:rsidP="004A2FBE">
            <w:pPr>
              <w:jc w:val="center"/>
              <w:rPr>
                <w:rFonts w:asciiTheme="majorBidi" w:hAnsiTheme="majorBidi" w:cstheme="majorBidi"/>
                <w:color w:val="000000"/>
                <w:sz w:val="24"/>
                <w:szCs w:val="24"/>
              </w:rPr>
            </w:pPr>
            <w:r w:rsidRPr="00FC2825">
              <w:rPr>
                <w:rFonts w:asciiTheme="majorBidi" w:hAnsiTheme="majorBidi" w:cstheme="majorBidi"/>
                <w:color w:val="000000"/>
                <w:sz w:val="24"/>
                <w:szCs w:val="24"/>
              </w:rPr>
              <w:t>321,16</w:t>
            </w:r>
          </w:p>
        </w:tc>
      </w:tr>
      <w:tr w:rsidR="00774C71" w:rsidRPr="000E05F4" w:rsidTr="004A2FBE">
        <w:trPr>
          <w:trHeight w:val="173"/>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KLBF</w:t>
            </w:r>
          </w:p>
        </w:tc>
        <w:tc>
          <w:tcPr>
            <w:tcW w:w="1170"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42,76</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49,06</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51,28</w:t>
            </w:r>
          </w:p>
        </w:tc>
        <w:tc>
          <w:tcPr>
            <w:tcW w:w="1275" w:type="dxa"/>
            <w:tcBorders>
              <w:top w:val="single" w:sz="4" w:space="0" w:color="auto"/>
              <w:left w:val="single" w:sz="4" w:space="0" w:color="auto"/>
              <w:bottom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38,49</w:t>
            </w:r>
          </w:p>
        </w:tc>
      </w:tr>
      <w:tr w:rsidR="00774C71" w:rsidRPr="000E05F4" w:rsidTr="004A2FBE">
        <w:trPr>
          <w:trHeight w:val="173"/>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PGAS</w:t>
            </w:r>
          </w:p>
        </w:tc>
        <w:tc>
          <w:tcPr>
            <w:tcW w:w="1170"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242,58</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168,67</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80,00</w:t>
            </w:r>
          </w:p>
        </w:tc>
        <w:tc>
          <w:tcPr>
            <w:tcW w:w="1275" w:type="dxa"/>
            <w:tcBorders>
              <w:top w:val="single" w:sz="4" w:space="0" w:color="auto"/>
              <w:left w:val="single" w:sz="4" w:space="0" w:color="auto"/>
              <w:bottom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134,34</w:t>
            </w:r>
          </w:p>
        </w:tc>
      </w:tr>
      <w:tr w:rsidR="00774C71" w:rsidRPr="000E05F4" w:rsidTr="004A2FBE">
        <w:trPr>
          <w:trHeight w:val="173"/>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SMGR</w:t>
            </w:r>
          </w:p>
        </w:tc>
        <w:tc>
          <w:tcPr>
            <w:tcW w:w="1170"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762,28</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762,30</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339,54</w:t>
            </w:r>
          </w:p>
        </w:tc>
        <w:tc>
          <w:tcPr>
            <w:tcW w:w="1275" w:type="dxa"/>
            <w:tcBorders>
              <w:top w:val="single" w:sz="4" w:space="0" w:color="auto"/>
              <w:left w:val="single" w:sz="4" w:space="0" w:color="auto"/>
              <w:bottom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351,91</w:t>
            </w:r>
          </w:p>
        </w:tc>
      </w:tr>
      <w:tr w:rsidR="00774C71" w:rsidRPr="000E05F4" w:rsidTr="004A2FBE">
        <w:trPr>
          <w:trHeight w:val="173"/>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SMRA</w:t>
            </w:r>
          </w:p>
        </w:tc>
        <w:tc>
          <w:tcPr>
            <w:tcW w:w="1170"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73,76</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41,94</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36,91</w:t>
            </w:r>
          </w:p>
        </w:tc>
        <w:tc>
          <w:tcPr>
            <w:tcW w:w="1275" w:type="dxa"/>
            <w:tcBorders>
              <w:top w:val="single" w:sz="4" w:space="0" w:color="auto"/>
              <w:left w:val="single" w:sz="4" w:space="0" w:color="auto"/>
              <w:bottom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27,19</w:t>
            </w:r>
          </w:p>
        </w:tc>
      </w:tr>
      <w:tr w:rsidR="00774C71" w:rsidRPr="000E05F4" w:rsidTr="004A2FBE">
        <w:trPr>
          <w:trHeight w:val="173"/>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TLKM</w:t>
            </w:r>
          </w:p>
        </w:tc>
        <w:tc>
          <w:tcPr>
            <w:tcW w:w="1170"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153,66</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171,93</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219,69</w:t>
            </w:r>
          </w:p>
        </w:tc>
        <w:tc>
          <w:tcPr>
            <w:tcW w:w="1275" w:type="dxa"/>
            <w:tcBorders>
              <w:top w:val="single" w:sz="4" w:space="0" w:color="auto"/>
              <w:left w:val="single" w:sz="4" w:space="0" w:color="auto"/>
              <w:bottom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141,19</w:t>
            </w:r>
          </w:p>
        </w:tc>
      </w:tr>
      <w:tr w:rsidR="00774C71" w:rsidRPr="000E05F4" w:rsidTr="004A2FBE">
        <w:trPr>
          <w:trHeight w:val="173"/>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UNTR</w:t>
            </w:r>
          </w:p>
        </w:tc>
        <w:tc>
          <w:tcPr>
            <w:tcW w:w="1170"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1.033,07</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1.341,03</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1.984,64</w:t>
            </w:r>
          </w:p>
        </w:tc>
        <w:tc>
          <w:tcPr>
            <w:tcW w:w="1275" w:type="dxa"/>
            <w:tcBorders>
              <w:top w:val="single" w:sz="4" w:space="0" w:color="auto"/>
              <w:left w:val="single" w:sz="4" w:space="0" w:color="auto"/>
              <w:bottom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2.432,04</w:t>
            </w:r>
          </w:p>
        </w:tc>
      </w:tr>
      <w:tr w:rsidR="00774C71" w:rsidRPr="000E05F4" w:rsidTr="004A2FBE">
        <w:trPr>
          <w:trHeight w:val="173"/>
          <w:jc w:val="center"/>
        </w:trPr>
        <w:tc>
          <w:tcPr>
            <w:tcW w:w="1915" w:type="dxa"/>
            <w:tcBorders>
              <w:top w:val="single" w:sz="4" w:space="0" w:color="auto"/>
              <w:bottom w:val="single" w:sz="4"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UNVR</w:t>
            </w:r>
          </w:p>
        </w:tc>
        <w:tc>
          <w:tcPr>
            <w:tcW w:w="1170"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766,95</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837,57</w:t>
            </w:r>
          </w:p>
        </w:tc>
        <w:tc>
          <w:tcPr>
            <w:tcW w:w="1276" w:type="dxa"/>
            <w:tcBorders>
              <w:top w:val="single" w:sz="4" w:space="0" w:color="auto"/>
              <w:left w:val="single" w:sz="4" w:space="0" w:color="auto"/>
              <w:bottom w:val="single" w:sz="4"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918,03</w:t>
            </w:r>
          </w:p>
        </w:tc>
        <w:tc>
          <w:tcPr>
            <w:tcW w:w="1275" w:type="dxa"/>
            <w:tcBorders>
              <w:top w:val="single" w:sz="4" w:space="0" w:color="auto"/>
              <w:left w:val="single" w:sz="4" w:space="0" w:color="auto"/>
              <w:bottom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1.193,90</w:t>
            </w:r>
          </w:p>
        </w:tc>
      </w:tr>
      <w:tr w:rsidR="00774C71" w:rsidRPr="000E05F4" w:rsidTr="004A2FBE">
        <w:trPr>
          <w:trHeight w:val="173"/>
          <w:jc w:val="center"/>
        </w:trPr>
        <w:tc>
          <w:tcPr>
            <w:tcW w:w="1915" w:type="dxa"/>
            <w:tcBorders>
              <w:top w:val="single" w:sz="4" w:space="0" w:color="auto"/>
              <w:bottom w:val="thinThickSmallGap" w:sz="18" w:space="0" w:color="auto"/>
              <w:right w:val="single" w:sz="4" w:space="0" w:color="auto"/>
            </w:tcBorders>
          </w:tcPr>
          <w:p w:rsidR="00774C71" w:rsidRPr="000E05F4" w:rsidRDefault="00774C71" w:rsidP="004A2FBE">
            <w:pPr>
              <w:rPr>
                <w:rFonts w:asciiTheme="majorBidi" w:hAnsiTheme="majorBidi" w:cstheme="majorBidi"/>
                <w:b/>
                <w:bCs/>
                <w:sz w:val="24"/>
                <w:szCs w:val="24"/>
              </w:rPr>
            </w:pPr>
            <w:r w:rsidRPr="000E05F4">
              <w:rPr>
                <w:rFonts w:asciiTheme="majorBidi" w:hAnsiTheme="majorBidi" w:cstheme="majorBidi"/>
                <w:b/>
                <w:bCs/>
                <w:sz w:val="24"/>
                <w:szCs w:val="24"/>
              </w:rPr>
              <w:t>WIKA</w:t>
            </w:r>
          </w:p>
        </w:tc>
        <w:tc>
          <w:tcPr>
            <w:tcW w:w="1170" w:type="dxa"/>
            <w:tcBorders>
              <w:top w:val="single" w:sz="4" w:space="0" w:color="auto"/>
              <w:left w:val="single" w:sz="4" w:space="0" w:color="auto"/>
              <w:bottom w:val="thinThickSmallGap" w:sz="18"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114,32</w:t>
            </w:r>
          </w:p>
        </w:tc>
        <w:tc>
          <w:tcPr>
            <w:tcW w:w="1276" w:type="dxa"/>
            <w:tcBorders>
              <w:top w:val="single" w:sz="4" w:space="0" w:color="auto"/>
              <w:left w:val="single" w:sz="4" w:space="0" w:color="auto"/>
              <w:bottom w:val="thinThickSmallGap" w:sz="18"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127,89</w:t>
            </w:r>
          </w:p>
        </w:tc>
        <w:tc>
          <w:tcPr>
            <w:tcW w:w="1276" w:type="dxa"/>
            <w:tcBorders>
              <w:top w:val="single" w:sz="4" w:space="0" w:color="auto"/>
              <w:left w:val="single" w:sz="4" w:space="0" w:color="auto"/>
              <w:bottom w:val="thinThickSmallGap" w:sz="18" w:space="0" w:color="auto"/>
              <w:right w:val="single" w:sz="4"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151,18</w:t>
            </w:r>
          </w:p>
        </w:tc>
        <w:tc>
          <w:tcPr>
            <w:tcW w:w="1275" w:type="dxa"/>
            <w:tcBorders>
              <w:top w:val="single" w:sz="4" w:space="0" w:color="auto"/>
              <w:left w:val="single" w:sz="4" w:space="0" w:color="auto"/>
              <w:bottom w:val="thinThickSmallGap" w:sz="18" w:space="0" w:color="auto"/>
            </w:tcBorders>
          </w:tcPr>
          <w:p w:rsidR="00774C71" w:rsidRPr="007C6FAC" w:rsidRDefault="00774C71" w:rsidP="004A2FBE">
            <w:pPr>
              <w:jc w:val="center"/>
              <w:rPr>
                <w:rFonts w:asciiTheme="majorBidi" w:hAnsiTheme="majorBidi" w:cstheme="majorBidi"/>
                <w:sz w:val="24"/>
                <w:szCs w:val="24"/>
              </w:rPr>
            </w:pPr>
            <w:r>
              <w:rPr>
                <w:rFonts w:asciiTheme="majorBidi" w:hAnsiTheme="majorBidi" w:cstheme="majorBidi"/>
                <w:sz w:val="24"/>
                <w:szCs w:val="24"/>
              </w:rPr>
              <w:t>117,86</w:t>
            </w:r>
          </w:p>
        </w:tc>
      </w:tr>
      <w:tr w:rsidR="00774C71" w:rsidRPr="000E05F4" w:rsidTr="004A2FBE">
        <w:trPr>
          <w:trHeight w:val="173"/>
          <w:jc w:val="center"/>
        </w:trPr>
        <w:tc>
          <w:tcPr>
            <w:tcW w:w="1915" w:type="dxa"/>
            <w:tcBorders>
              <w:top w:val="thinThickSmallGap" w:sz="18" w:space="0" w:color="auto"/>
              <w:bottom w:val="thinThickSmallGap" w:sz="18" w:space="0" w:color="auto"/>
              <w:right w:val="thinThickSmallGap" w:sz="18" w:space="0" w:color="auto"/>
            </w:tcBorders>
          </w:tcPr>
          <w:p w:rsidR="00774C71" w:rsidRPr="000E05F4" w:rsidRDefault="00774C71" w:rsidP="004A2FBE">
            <w:pPr>
              <w:rPr>
                <w:rFonts w:asciiTheme="majorBidi" w:hAnsiTheme="majorBidi" w:cstheme="majorBidi"/>
                <w:b/>
                <w:bCs/>
                <w:sz w:val="24"/>
                <w:szCs w:val="24"/>
              </w:rPr>
            </w:pPr>
            <w:r>
              <w:rPr>
                <w:rFonts w:asciiTheme="majorBidi" w:hAnsiTheme="majorBidi" w:cstheme="majorBidi"/>
                <w:b/>
                <w:bCs/>
                <w:sz w:val="24"/>
                <w:szCs w:val="24"/>
              </w:rPr>
              <w:t>Rata-rata</w:t>
            </w:r>
          </w:p>
        </w:tc>
        <w:tc>
          <w:tcPr>
            <w:tcW w:w="1170" w:type="dxa"/>
            <w:tcBorders>
              <w:top w:val="thinThickSmallGap" w:sz="18" w:space="0" w:color="auto"/>
              <w:left w:val="thinThickSmallGap" w:sz="18" w:space="0" w:color="auto"/>
              <w:bottom w:val="thinThickSmallGap" w:sz="18" w:space="0" w:color="auto"/>
              <w:right w:val="thinThickSmallGap" w:sz="18" w:space="0" w:color="auto"/>
            </w:tcBorders>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346,4</w:t>
            </w:r>
          </w:p>
        </w:tc>
        <w:tc>
          <w:tcPr>
            <w:tcW w:w="1276" w:type="dxa"/>
            <w:tcBorders>
              <w:top w:val="thinThickSmallGap" w:sz="18" w:space="0" w:color="auto"/>
              <w:left w:val="thinThickSmallGap" w:sz="18" w:space="0" w:color="auto"/>
              <w:bottom w:val="thinThickSmallGap" w:sz="18" w:space="0" w:color="auto"/>
              <w:right w:val="thinThickSmallGap" w:sz="18" w:space="0" w:color="auto"/>
            </w:tcBorders>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390,3</w:t>
            </w:r>
          </w:p>
        </w:tc>
        <w:tc>
          <w:tcPr>
            <w:tcW w:w="1276" w:type="dxa"/>
            <w:tcBorders>
              <w:top w:val="thinThickSmallGap" w:sz="18" w:space="0" w:color="auto"/>
              <w:left w:val="thinThickSmallGap" w:sz="18" w:space="0" w:color="auto"/>
              <w:bottom w:val="thinThickSmallGap" w:sz="18" w:space="0" w:color="auto"/>
              <w:right w:val="thinThickSmallGap" w:sz="18" w:space="0" w:color="auto"/>
            </w:tcBorders>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415,9</w:t>
            </w:r>
          </w:p>
        </w:tc>
        <w:tc>
          <w:tcPr>
            <w:tcW w:w="1275" w:type="dxa"/>
            <w:tcBorders>
              <w:top w:val="thinThickSmallGap" w:sz="18" w:space="0" w:color="auto"/>
              <w:left w:val="thinThickSmallGap" w:sz="18" w:space="0" w:color="auto"/>
              <w:bottom w:val="thinThickSmallGap" w:sz="18" w:space="0" w:color="auto"/>
            </w:tcBorders>
          </w:tcPr>
          <w:p w:rsidR="00774C71" w:rsidRDefault="00774C71" w:rsidP="004A2FBE">
            <w:pPr>
              <w:jc w:val="center"/>
              <w:rPr>
                <w:rFonts w:asciiTheme="majorBidi" w:hAnsiTheme="majorBidi" w:cstheme="majorBidi"/>
                <w:sz w:val="24"/>
                <w:szCs w:val="24"/>
              </w:rPr>
            </w:pPr>
            <w:r>
              <w:rPr>
                <w:rFonts w:asciiTheme="majorBidi" w:hAnsiTheme="majorBidi" w:cstheme="majorBidi"/>
                <w:sz w:val="24"/>
                <w:szCs w:val="24"/>
              </w:rPr>
              <w:t>429,4</w:t>
            </w:r>
          </w:p>
        </w:tc>
      </w:tr>
    </w:tbl>
    <w:p w:rsidR="00774C71" w:rsidRPr="00ED319D" w:rsidRDefault="00774C71" w:rsidP="00774C71">
      <w:pPr>
        <w:spacing w:line="240" w:lineRule="auto"/>
        <w:ind w:firstLine="426"/>
        <w:rPr>
          <w:rFonts w:asciiTheme="majorBidi" w:hAnsiTheme="majorBidi" w:cstheme="majorBidi"/>
          <w:sz w:val="20"/>
          <w:szCs w:val="20"/>
        </w:rPr>
      </w:pPr>
      <w:r>
        <w:rPr>
          <w:rFonts w:asciiTheme="majorBidi" w:hAnsiTheme="majorBidi" w:cstheme="majorBidi"/>
          <w:sz w:val="20"/>
          <w:szCs w:val="20"/>
        </w:rPr>
        <w:t xml:space="preserve"> </w:t>
      </w:r>
      <w:r w:rsidRPr="00ED319D">
        <w:rPr>
          <w:rFonts w:asciiTheme="majorBidi" w:hAnsiTheme="majorBidi" w:cstheme="majorBidi"/>
          <w:sz w:val="20"/>
          <w:szCs w:val="20"/>
        </w:rPr>
        <w:t>Sumber: Data diolah (2020)</w:t>
      </w:r>
    </w:p>
    <w:p w:rsidR="00774C71" w:rsidRDefault="00774C71" w:rsidP="00774C71">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Tabel 4.6 menunjukkan perubahan nilai EPS pada </w:t>
      </w:r>
      <w:r w:rsidRPr="00EA72D4">
        <w:rPr>
          <w:rFonts w:asciiTheme="majorBidi" w:hAnsiTheme="majorBidi" w:cstheme="majorBidi"/>
          <w:sz w:val="24"/>
          <w:szCs w:val="24"/>
        </w:rPr>
        <w:t>perusahaan-perusahaan yang terdaftar d</w:t>
      </w:r>
      <w:r>
        <w:rPr>
          <w:rFonts w:asciiTheme="majorBidi" w:hAnsiTheme="majorBidi" w:cstheme="majorBidi"/>
          <w:sz w:val="24"/>
          <w:szCs w:val="24"/>
        </w:rPr>
        <w:t>alam</w:t>
      </w:r>
      <w:r w:rsidRPr="00EA72D4">
        <w:rPr>
          <w:rFonts w:asciiTheme="majorBidi" w:hAnsiTheme="majorBidi" w:cstheme="majorBidi"/>
          <w:sz w:val="24"/>
          <w:szCs w:val="24"/>
        </w:rPr>
        <w:t xml:space="preserve"> </w:t>
      </w:r>
      <w:r w:rsidRPr="00EA72D4">
        <w:rPr>
          <w:rFonts w:asciiTheme="majorBidi" w:hAnsiTheme="majorBidi" w:cstheme="majorBidi"/>
          <w:i/>
          <w:iCs/>
          <w:sz w:val="24"/>
          <w:szCs w:val="24"/>
        </w:rPr>
        <w:t xml:space="preserve">Jakarta Islamic Index </w:t>
      </w:r>
      <w:r w:rsidRPr="00EA72D4">
        <w:rPr>
          <w:rFonts w:asciiTheme="majorBidi" w:hAnsiTheme="majorBidi" w:cstheme="majorBidi"/>
          <w:sz w:val="24"/>
          <w:szCs w:val="24"/>
        </w:rPr>
        <w:t>(JII)</w:t>
      </w:r>
      <w:r>
        <w:rPr>
          <w:rFonts w:asciiTheme="majorBidi" w:hAnsiTheme="majorBidi" w:cstheme="majorBidi"/>
          <w:sz w:val="24"/>
          <w:szCs w:val="24"/>
        </w:rPr>
        <w:t xml:space="preserve"> sepanjang </w:t>
      </w:r>
      <w:r>
        <w:rPr>
          <w:rFonts w:asciiTheme="majorBidi" w:hAnsiTheme="majorBidi" w:cstheme="majorBidi"/>
          <w:sz w:val="24"/>
          <w:szCs w:val="24"/>
        </w:rPr>
        <w:lastRenderedPageBreak/>
        <w:t>periode tahun 2015-2018 selalu mengalami peningkatan. Tahun 2015 rata-rata EPS sebesar Rp. 346,4 meningkat menjadi Rp. 390,3 pada 2016 dan terus meningkat hingga tahun 2018 berturut-turut sebesar Rp. 415,9 hingga Rp. 429,4.</w:t>
      </w:r>
    </w:p>
    <w:p w:rsidR="00774C71" w:rsidRDefault="00774C71" w:rsidP="00774C71">
      <w:pPr>
        <w:spacing w:line="48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Hal ini disebabkan selalu meningkatnya laba yang diperoleh rata-rata perusahaan yang terdaftar dalam </w:t>
      </w:r>
      <w:r w:rsidRPr="00EA72D4">
        <w:rPr>
          <w:rFonts w:asciiTheme="majorBidi" w:hAnsiTheme="majorBidi" w:cstheme="majorBidi"/>
          <w:i/>
          <w:iCs/>
          <w:sz w:val="24"/>
          <w:szCs w:val="24"/>
        </w:rPr>
        <w:t xml:space="preserve">Jakarta Islamic Index </w:t>
      </w:r>
      <w:r w:rsidRPr="00EA72D4">
        <w:rPr>
          <w:rFonts w:asciiTheme="majorBidi" w:hAnsiTheme="majorBidi" w:cstheme="majorBidi"/>
          <w:sz w:val="24"/>
          <w:szCs w:val="24"/>
        </w:rPr>
        <w:t>(JII)</w:t>
      </w:r>
      <w:r>
        <w:rPr>
          <w:rFonts w:asciiTheme="majorBidi" w:hAnsiTheme="majorBidi" w:cstheme="majorBidi"/>
          <w:sz w:val="24"/>
          <w:szCs w:val="24"/>
        </w:rPr>
        <w:t xml:space="preserve"> sepanjang tahun 2015-2018. EPS tertinggi dihasilkan oleh UNTR pada tahun 2018 sebesar Rp. 2.432,04 dan EPS terendah dihasilkan oleh SMRA pada tahun 2018 sebesar Rp. 27,19.</w:t>
      </w:r>
    </w:p>
    <w:p w:rsidR="00774C71" w:rsidRDefault="00774C71" w:rsidP="00774C71">
      <w:pPr>
        <w:pStyle w:val="Heading3"/>
      </w:pPr>
      <w:bookmarkStart w:id="12" w:name="_Toc44183812"/>
      <w:r>
        <w:t xml:space="preserve">Statistik </w:t>
      </w:r>
      <w:r w:rsidRPr="00EF2C65">
        <w:t xml:space="preserve">Deskriptif </w:t>
      </w:r>
      <w:r>
        <w:rPr>
          <w:lang w:val="en-US"/>
        </w:rPr>
        <w:t>Return Saham</w:t>
      </w:r>
      <w:bookmarkEnd w:id="12"/>
    </w:p>
    <w:p w:rsidR="00774C71" w:rsidRDefault="00774C71" w:rsidP="00774C71">
      <w:pPr>
        <w:spacing w:line="480" w:lineRule="auto"/>
        <w:ind w:left="851" w:firstLine="567"/>
        <w:jc w:val="both"/>
        <w:rPr>
          <w:rFonts w:asciiTheme="majorBidi" w:hAnsiTheme="majorBidi" w:cstheme="majorBidi"/>
          <w:sz w:val="24"/>
          <w:szCs w:val="24"/>
        </w:rPr>
      </w:pPr>
      <w:r w:rsidRPr="00D06F79">
        <w:rPr>
          <w:rFonts w:asciiTheme="majorBidi" w:hAnsiTheme="majorBidi" w:cstheme="majorBidi"/>
          <w:sz w:val="24"/>
          <w:szCs w:val="24"/>
        </w:rPr>
        <w:t xml:space="preserve">Data yang digunakan dalam penelitian ini adalah data sekunder. Data penelitian yang dikumpulkan adalah data laporan keuangan tahunan dengan rentang waktu mulai dari tahun 2015 sampai dengan 2018 dari perusahaan yang telah memenuhi kriteria di </w:t>
      </w:r>
      <w:r w:rsidRPr="00D06F79">
        <w:rPr>
          <w:rFonts w:asciiTheme="majorBidi" w:hAnsiTheme="majorBidi" w:cstheme="majorBidi"/>
          <w:i/>
          <w:iCs/>
          <w:sz w:val="24"/>
          <w:szCs w:val="24"/>
        </w:rPr>
        <w:t>Jakarta Islamic Index</w:t>
      </w:r>
      <w:r w:rsidRPr="00D06F79">
        <w:rPr>
          <w:rFonts w:asciiTheme="majorBidi" w:hAnsiTheme="majorBidi" w:cstheme="majorBidi"/>
          <w:sz w:val="24"/>
          <w:szCs w:val="24"/>
        </w:rPr>
        <w:t xml:space="preserve"> (JII).</w:t>
      </w:r>
    </w:p>
    <w:p w:rsidR="00774C71" w:rsidRDefault="00774C71" w:rsidP="00774C71">
      <w:pPr>
        <w:spacing w:line="480" w:lineRule="auto"/>
        <w:ind w:left="851" w:firstLine="567"/>
        <w:jc w:val="both"/>
        <w:rPr>
          <w:rFonts w:asciiTheme="majorBidi" w:hAnsiTheme="majorBidi" w:cstheme="majorBidi"/>
          <w:sz w:val="24"/>
          <w:szCs w:val="24"/>
        </w:rPr>
      </w:pPr>
      <w:r w:rsidRPr="00D06F79">
        <w:rPr>
          <w:rFonts w:asciiTheme="majorBidi" w:hAnsiTheme="majorBidi" w:cstheme="majorBidi"/>
          <w:sz w:val="24"/>
          <w:szCs w:val="24"/>
        </w:rPr>
        <w:t>Jumlah populasi yang tercatat di BEI sebanyak 30 perusahaan. Dari populasi tersebut yang memenuhi kriter</w:t>
      </w:r>
      <w:r>
        <w:rPr>
          <w:rFonts w:asciiTheme="majorBidi" w:hAnsiTheme="majorBidi" w:cstheme="majorBidi"/>
          <w:sz w:val="24"/>
          <w:szCs w:val="24"/>
        </w:rPr>
        <w:t>ia penelitian adalah sebanyak 14</w:t>
      </w:r>
      <w:r w:rsidRPr="00D06F79">
        <w:rPr>
          <w:rFonts w:asciiTheme="majorBidi" w:hAnsiTheme="majorBidi" w:cstheme="majorBidi"/>
          <w:sz w:val="24"/>
          <w:szCs w:val="24"/>
        </w:rPr>
        <w:t xml:space="preserve"> perusahaan, sehingga diperoleh data selama 4 tahun</w:t>
      </w:r>
      <w:r>
        <w:rPr>
          <w:rFonts w:asciiTheme="majorBidi" w:hAnsiTheme="majorBidi" w:cstheme="majorBidi"/>
          <w:sz w:val="24"/>
          <w:szCs w:val="24"/>
        </w:rPr>
        <w:t>. J</w:t>
      </w:r>
      <w:r w:rsidRPr="00D06F79">
        <w:rPr>
          <w:rFonts w:asciiTheme="majorBidi" w:hAnsiTheme="majorBidi" w:cstheme="majorBidi"/>
          <w:sz w:val="24"/>
          <w:szCs w:val="24"/>
        </w:rPr>
        <w:t>umlah</w:t>
      </w:r>
      <w:r>
        <w:rPr>
          <w:rFonts w:asciiTheme="majorBidi" w:hAnsiTheme="majorBidi" w:cstheme="majorBidi"/>
          <w:sz w:val="24"/>
          <w:szCs w:val="24"/>
        </w:rPr>
        <w:t xml:space="preserve"> data yang digunakan dalam penelitian ini berjumlah 56 data. </w:t>
      </w:r>
      <w:r w:rsidRPr="00D06F79">
        <w:rPr>
          <w:rFonts w:asciiTheme="majorBidi" w:hAnsiTheme="majorBidi" w:cstheme="majorBidi"/>
          <w:sz w:val="24"/>
          <w:szCs w:val="24"/>
        </w:rPr>
        <w:t>Data diolah dengan menggunakan SPSS (</w:t>
      </w:r>
      <w:r w:rsidRPr="00D06F79">
        <w:rPr>
          <w:rFonts w:asciiTheme="majorBidi" w:hAnsiTheme="majorBidi" w:cstheme="majorBidi"/>
          <w:i/>
          <w:iCs/>
          <w:sz w:val="24"/>
          <w:szCs w:val="24"/>
        </w:rPr>
        <w:t>Statistical  Package  Social  Scienses</w:t>
      </w:r>
      <w:r w:rsidRPr="00D06F79">
        <w:rPr>
          <w:rFonts w:asciiTheme="majorBidi" w:hAnsiTheme="majorBidi" w:cstheme="majorBidi"/>
          <w:sz w:val="24"/>
          <w:szCs w:val="24"/>
        </w:rPr>
        <w:t xml:space="preserve">) versi 22. </w:t>
      </w:r>
    </w:p>
    <w:p w:rsidR="00774C71" w:rsidRDefault="00774C71" w:rsidP="00774C71">
      <w:pPr>
        <w:spacing w:line="480" w:lineRule="auto"/>
        <w:ind w:left="851" w:firstLine="567"/>
        <w:jc w:val="both"/>
        <w:rPr>
          <w:rFonts w:asciiTheme="majorBidi" w:hAnsiTheme="majorBidi" w:cstheme="majorBidi"/>
          <w:sz w:val="24"/>
          <w:szCs w:val="24"/>
        </w:rPr>
      </w:pPr>
    </w:p>
    <w:p w:rsidR="00774C71" w:rsidRDefault="00774C71" w:rsidP="00774C71">
      <w:pPr>
        <w:spacing w:line="480" w:lineRule="auto"/>
        <w:ind w:left="851" w:firstLine="567"/>
        <w:jc w:val="both"/>
        <w:rPr>
          <w:rFonts w:asciiTheme="majorBidi" w:hAnsiTheme="majorBidi" w:cstheme="majorBidi"/>
          <w:sz w:val="24"/>
          <w:szCs w:val="24"/>
        </w:rPr>
      </w:pPr>
    </w:p>
    <w:p w:rsidR="00774C71" w:rsidRPr="00B92990" w:rsidRDefault="00774C71" w:rsidP="00774C71">
      <w:pPr>
        <w:pStyle w:val="Caption"/>
        <w:spacing w:after="0"/>
        <w:jc w:val="center"/>
        <w:rPr>
          <w:rFonts w:asciiTheme="majorBidi" w:hAnsiTheme="majorBidi" w:cstheme="majorBidi"/>
          <w:color w:val="auto"/>
          <w:sz w:val="28"/>
          <w:szCs w:val="28"/>
        </w:rPr>
      </w:pPr>
      <w:bookmarkStart w:id="13" w:name="_Toc43994344"/>
      <w:r w:rsidRPr="00B92990">
        <w:rPr>
          <w:rFonts w:asciiTheme="majorBidi" w:hAnsiTheme="majorBidi" w:cstheme="majorBidi"/>
          <w:color w:val="auto"/>
          <w:sz w:val="24"/>
          <w:szCs w:val="24"/>
        </w:rPr>
        <w:lastRenderedPageBreak/>
        <w:t xml:space="preserve">Tabel 4. </w:t>
      </w:r>
      <w:r w:rsidRPr="00B92990">
        <w:rPr>
          <w:rFonts w:asciiTheme="majorBidi" w:hAnsiTheme="majorBidi" w:cstheme="majorBidi"/>
          <w:color w:val="auto"/>
          <w:sz w:val="24"/>
          <w:szCs w:val="24"/>
        </w:rPr>
        <w:fldChar w:fldCharType="begin"/>
      </w:r>
      <w:r w:rsidRPr="00B92990">
        <w:rPr>
          <w:rFonts w:asciiTheme="majorBidi" w:hAnsiTheme="majorBidi" w:cstheme="majorBidi"/>
          <w:color w:val="auto"/>
          <w:sz w:val="24"/>
          <w:szCs w:val="24"/>
        </w:rPr>
        <w:instrText xml:space="preserve"> SEQ Tabel_4. \* ARABIC </w:instrText>
      </w:r>
      <w:r w:rsidRPr="00B9299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7</w:t>
      </w:r>
      <w:r w:rsidRPr="00B92990">
        <w:rPr>
          <w:rFonts w:asciiTheme="majorBidi" w:hAnsiTheme="majorBidi" w:cstheme="majorBidi"/>
          <w:color w:val="auto"/>
          <w:sz w:val="24"/>
          <w:szCs w:val="24"/>
        </w:rPr>
        <w:fldChar w:fldCharType="end"/>
      </w:r>
      <w:r w:rsidRPr="00B92990">
        <w:rPr>
          <w:rFonts w:asciiTheme="majorBidi" w:hAnsiTheme="majorBidi" w:cstheme="majorBidi"/>
          <w:color w:val="auto"/>
          <w:sz w:val="24"/>
          <w:szCs w:val="24"/>
        </w:rPr>
        <w:t xml:space="preserve"> Statistik Deskriptif</w:t>
      </w:r>
      <w:bookmarkEnd w:id="13"/>
    </w:p>
    <w:tbl>
      <w:tblPr>
        <w:tblW w:w="736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08"/>
        <w:gridCol w:w="1014"/>
        <w:gridCol w:w="1076"/>
        <w:gridCol w:w="1106"/>
        <w:gridCol w:w="1014"/>
        <w:gridCol w:w="1445"/>
      </w:tblGrid>
      <w:tr w:rsidR="00774C71" w:rsidRPr="007E0355" w:rsidTr="004A2FBE">
        <w:trPr>
          <w:cantSplit/>
          <w:jc w:val="center"/>
        </w:trPr>
        <w:tc>
          <w:tcPr>
            <w:tcW w:w="7363" w:type="dxa"/>
            <w:gridSpan w:val="6"/>
            <w:tcBorders>
              <w:top w:val="nil"/>
              <w:left w:val="nil"/>
              <w:bottom w:val="nil"/>
              <w:right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7E0355">
              <w:rPr>
                <w:rFonts w:ascii="Arial" w:hAnsi="Arial" w:cs="Arial"/>
                <w:b/>
                <w:bCs/>
                <w:color w:val="000000"/>
                <w:sz w:val="18"/>
                <w:szCs w:val="18"/>
              </w:rPr>
              <w:t>Descriptive Statistics</w:t>
            </w:r>
          </w:p>
        </w:tc>
      </w:tr>
      <w:tr w:rsidR="00774C71" w:rsidRPr="007E0355" w:rsidTr="004A2FBE">
        <w:trPr>
          <w:cantSplit/>
          <w:jc w:val="center"/>
        </w:trPr>
        <w:tc>
          <w:tcPr>
            <w:tcW w:w="170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74C71" w:rsidRPr="007E0355" w:rsidRDefault="00774C71" w:rsidP="004A2FBE">
            <w:pPr>
              <w:autoSpaceDE w:val="0"/>
              <w:autoSpaceDN w:val="0"/>
              <w:adjustRightInd w:val="0"/>
              <w:spacing w:after="0" w:line="240" w:lineRule="auto"/>
              <w:rPr>
                <w:rFonts w:ascii="Times New Roman" w:hAnsi="Times New Roman" w:cs="Times New Roman"/>
                <w:sz w:val="24"/>
                <w:szCs w:val="24"/>
              </w:rPr>
            </w:pPr>
          </w:p>
        </w:tc>
        <w:tc>
          <w:tcPr>
            <w:tcW w:w="1014" w:type="dxa"/>
            <w:tcBorders>
              <w:top w:val="single" w:sz="16" w:space="0" w:color="000000"/>
              <w:left w:val="single" w:sz="16" w:space="0" w:color="000000"/>
              <w:bottom w:val="single" w:sz="16" w:space="0" w:color="000000"/>
            </w:tcBorders>
            <w:shd w:val="clear" w:color="auto" w:fill="FFFFFF"/>
            <w:vAlign w:val="bottom"/>
          </w:tcPr>
          <w:p w:rsidR="00774C71" w:rsidRPr="007E0355"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7E0355">
              <w:rPr>
                <w:rFonts w:ascii="Arial" w:hAnsi="Arial" w:cs="Arial"/>
                <w:color w:val="000000"/>
                <w:sz w:val="18"/>
                <w:szCs w:val="18"/>
              </w:rPr>
              <w:t>N</w:t>
            </w:r>
          </w:p>
        </w:tc>
        <w:tc>
          <w:tcPr>
            <w:tcW w:w="1076" w:type="dxa"/>
            <w:tcBorders>
              <w:top w:val="single" w:sz="16" w:space="0" w:color="000000"/>
              <w:bottom w:val="single" w:sz="16" w:space="0" w:color="000000"/>
            </w:tcBorders>
            <w:shd w:val="clear" w:color="auto" w:fill="FFFFFF"/>
            <w:vAlign w:val="bottom"/>
          </w:tcPr>
          <w:p w:rsidR="00774C71" w:rsidRPr="007E0355"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7E0355">
              <w:rPr>
                <w:rFonts w:ascii="Arial" w:hAnsi="Arial" w:cs="Arial"/>
                <w:color w:val="000000"/>
                <w:sz w:val="18"/>
                <w:szCs w:val="18"/>
              </w:rPr>
              <w:t>Minimum</w:t>
            </w:r>
          </w:p>
        </w:tc>
        <w:tc>
          <w:tcPr>
            <w:tcW w:w="1106" w:type="dxa"/>
            <w:tcBorders>
              <w:top w:val="single" w:sz="16" w:space="0" w:color="000000"/>
              <w:bottom w:val="single" w:sz="16" w:space="0" w:color="000000"/>
            </w:tcBorders>
            <w:shd w:val="clear" w:color="auto" w:fill="FFFFFF"/>
            <w:vAlign w:val="bottom"/>
          </w:tcPr>
          <w:p w:rsidR="00774C71" w:rsidRPr="007E0355"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7E0355">
              <w:rPr>
                <w:rFonts w:ascii="Arial" w:hAnsi="Arial" w:cs="Arial"/>
                <w:color w:val="000000"/>
                <w:sz w:val="18"/>
                <w:szCs w:val="18"/>
              </w:rPr>
              <w:t>Maximum</w:t>
            </w:r>
          </w:p>
        </w:tc>
        <w:tc>
          <w:tcPr>
            <w:tcW w:w="1014" w:type="dxa"/>
            <w:tcBorders>
              <w:top w:val="single" w:sz="16" w:space="0" w:color="000000"/>
              <w:bottom w:val="single" w:sz="16" w:space="0" w:color="000000"/>
            </w:tcBorders>
            <w:shd w:val="clear" w:color="auto" w:fill="FFFFFF"/>
            <w:vAlign w:val="bottom"/>
          </w:tcPr>
          <w:p w:rsidR="00774C71" w:rsidRPr="007E0355"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7E0355">
              <w:rPr>
                <w:rFonts w:ascii="Arial" w:hAnsi="Arial" w:cs="Arial"/>
                <w:color w:val="000000"/>
                <w:sz w:val="18"/>
                <w:szCs w:val="18"/>
              </w:rPr>
              <w:t>Mean</w:t>
            </w:r>
          </w:p>
        </w:tc>
        <w:tc>
          <w:tcPr>
            <w:tcW w:w="1445" w:type="dxa"/>
            <w:tcBorders>
              <w:top w:val="single" w:sz="16" w:space="0" w:color="000000"/>
              <w:bottom w:val="single" w:sz="16" w:space="0" w:color="000000"/>
              <w:right w:val="single" w:sz="16" w:space="0" w:color="000000"/>
            </w:tcBorders>
            <w:shd w:val="clear" w:color="auto" w:fill="FFFFFF"/>
            <w:vAlign w:val="bottom"/>
          </w:tcPr>
          <w:p w:rsidR="00774C71" w:rsidRPr="007E0355"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7E0355">
              <w:rPr>
                <w:rFonts w:ascii="Arial" w:hAnsi="Arial" w:cs="Arial"/>
                <w:color w:val="000000"/>
                <w:sz w:val="18"/>
                <w:szCs w:val="18"/>
              </w:rPr>
              <w:t>Std. Deviation</w:t>
            </w:r>
          </w:p>
        </w:tc>
      </w:tr>
      <w:tr w:rsidR="00774C71" w:rsidRPr="007E0355" w:rsidTr="004A2FBE">
        <w:trPr>
          <w:cantSplit/>
          <w:jc w:val="center"/>
        </w:trPr>
        <w:tc>
          <w:tcPr>
            <w:tcW w:w="1708" w:type="dxa"/>
            <w:tcBorders>
              <w:top w:val="single" w:sz="16" w:space="0" w:color="000000"/>
              <w:left w:val="single" w:sz="16" w:space="0" w:color="000000"/>
              <w:bottom w:val="nil"/>
              <w:right w:val="single" w:sz="16" w:space="0" w:color="000000"/>
            </w:tcBorders>
            <w:shd w:val="clear" w:color="auto" w:fill="FFFFFF"/>
          </w:tcPr>
          <w:p w:rsidR="00774C71" w:rsidRPr="007E0355" w:rsidRDefault="00774C71" w:rsidP="004A2FBE">
            <w:pPr>
              <w:autoSpaceDE w:val="0"/>
              <w:autoSpaceDN w:val="0"/>
              <w:adjustRightInd w:val="0"/>
              <w:spacing w:after="0" w:line="240" w:lineRule="auto"/>
              <w:ind w:left="60" w:right="60"/>
              <w:rPr>
                <w:rFonts w:ascii="Arial" w:hAnsi="Arial" w:cs="Arial"/>
                <w:color w:val="000000"/>
                <w:sz w:val="18"/>
                <w:szCs w:val="18"/>
              </w:rPr>
            </w:pPr>
            <w:r w:rsidRPr="007E0355">
              <w:rPr>
                <w:rFonts w:ascii="Arial" w:hAnsi="Arial" w:cs="Arial"/>
                <w:color w:val="000000"/>
                <w:sz w:val="18"/>
                <w:szCs w:val="18"/>
              </w:rPr>
              <w:t>Ln_X1</w:t>
            </w:r>
            <w:r>
              <w:rPr>
                <w:rFonts w:ascii="Arial" w:hAnsi="Arial" w:cs="Arial"/>
                <w:color w:val="000000"/>
                <w:sz w:val="18"/>
                <w:szCs w:val="18"/>
              </w:rPr>
              <w:t>(PBV)</w:t>
            </w:r>
          </w:p>
        </w:tc>
        <w:tc>
          <w:tcPr>
            <w:tcW w:w="1014" w:type="dxa"/>
            <w:tcBorders>
              <w:top w:val="single" w:sz="16" w:space="0" w:color="000000"/>
              <w:left w:val="single" w:sz="16" w:space="0" w:color="000000"/>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56</w:t>
            </w:r>
          </w:p>
        </w:tc>
        <w:tc>
          <w:tcPr>
            <w:tcW w:w="1076" w:type="dxa"/>
            <w:tcBorders>
              <w:top w:val="single" w:sz="16" w:space="0" w:color="000000"/>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3,58</w:t>
            </w:r>
          </w:p>
        </w:tc>
        <w:tc>
          <w:tcPr>
            <w:tcW w:w="1106" w:type="dxa"/>
            <w:tcBorders>
              <w:top w:val="single" w:sz="16" w:space="0" w:color="000000"/>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9,02</w:t>
            </w:r>
          </w:p>
        </w:tc>
        <w:tc>
          <w:tcPr>
            <w:tcW w:w="1014" w:type="dxa"/>
            <w:tcBorders>
              <w:top w:val="single" w:sz="16" w:space="0" w:color="000000"/>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5,5768</w:t>
            </w:r>
          </w:p>
        </w:tc>
        <w:tc>
          <w:tcPr>
            <w:tcW w:w="1445" w:type="dxa"/>
            <w:tcBorders>
              <w:top w:val="single" w:sz="16" w:space="0" w:color="000000"/>
              <w:bottom w:val="nil"/>
              <w:right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1,04881</w:t>
            </w:r>
          </w:p>
        </w:tc>
      </w:tr>
      <w:tr w:rsidR="00774C71" w:rsidRPr="007E0355" w:rsidTr="004A2FBE">
        <w:trPr>
          <w:cantSplit/>
          <w:jc w:val="center"/>
        </w:trPr>
        <w:tc>
          <w:tcPr>
            <w:tcW w:w="1708" w:type="dxa"/>
            <w:tcBorders>
              <w:top w:val="nil"/>
              <w:left w:val="single" w:sz="16" w:space="0" w:color="000000"/>
              <w:bottom w:val="nil"/>
              <w:right w:val="single" w:sz="16" w:space="0" w:color="000000"/>
            </w:tcBorders>
            <w:shd w:val="clear" w:color="auto" w:fill="FFFFFF"/>
          </w:tcPr>
          <w:p w:rsidR="00774C71" w:rsidRPr="007E0355" w:rsidRDefault="00774C71" w:rsidP="004A2FBE">
            <w:pPr>
              <w:autoSpaceDE w:val="0"/>
              <w:autoSpaceDN w:val="0"/>
              <w:adjustRightInd w:val="0"/>
              <w:spacing w:after="0" w:line="240" w:lineRule="auto"/>
              <w:ind w:left="60" w:right="60"/>
              <w:rPr>
                <w:rFonts w:ascii="Arial" w:hAnsi="Arial" w:cs="Arial"/>
                <w:color w:val="000000"/>
                <w:sz w:val="18"/>
                <w:szCs w:val="18"/>
              </w:rPr>
            </w:pPr>
            <w:r w:rsidRPr="007E0355">
              <w:rPr>
                <w:rFonts w:ascii="Arial" w:hAnsi="Arial" w:cs="Arial"/>
                <w:color w:val="000000"/>
                <w:sz w:val="18"/>
                <w:szCs w:val="18"/>
              </w:rPr>
              <w:t>Ln_X2</w:t>
            </w:r>
            <w:r>
              <w:rPr>
                <w:rFonts w:ascii="Arial" w:hAnsi="Arial" w:cs="Arial"/>
                <w:color w:val="000000"/>
                <w:sz w:val="18"/>
                <w:szCs w:val="18"/>
              </w:rPr>
              <w:t>(DER)</w:t>
            </w:r>
          </w:p>
        </w:tc>
        <w:tc>
          <w:tcPr>
            <w:tcW w:w="1014" w:type="dxa"/>
            <w:tcBorders>
              <w:top w:val="nil"/>
              <w:left w:val="single" w:sz="16" w:space="0" w:color="000000"/>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56</w:t>
            </w:r>
          </w:p>
        </w:tc>
        <w:tc>
          <w:tcPr>
            <w:tcW w:w="1076"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3,00</w:t>
            </w:r>
          </w:p>
        </w:tc>
        <w:tc>
          <w:tcPr>
            <w:tcW w:w="1106"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5,60</w:t>
            </w:r>
          </w:p>
        </w:tc>
        <w:tc>
          <w:tcPr>
            <w:tcW w:w="1014"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4,4436</w:t>
            </w:r>
          </w:p>
        </w:tc>
        <w:tc>
          <w:tcPr>
            <w:tcW w:w="1445" w:type="dxa"/>
            <w:tcBorders>
              <w:top w:val="nil"/>
              <w:bottom w:val="nil"/>
              <w:right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,60528</w:t>
            </w:r>
          </w:p>
        </w:tc>
      </w:tr>
      <w:tr w:rsidR="00774C71" w:rsidRPr="007E0355" w:rsidTr="004A2FBE">
        <w:trPr>
          <w:cantSplit/>
          <w:jc w:val="center"/>
        </w:trPr>
        <w:tc>
          <w:tcPr>
            <w:tcW w:w="1708" w:type="dxa"/>
            <w:tcBorders>
              <w:top w:val="nil"/>
              <w:left w:val="single" w:sz="16" w:space="0" w:color="000000"/>
              <w:bottom w:val="nil"/>
              <w:right w:val="single" w:sz="16" w:space="0" w:color="000000"/>
            </w:tcBorders>
            <w:shd w:val="clear" w:color="auto" w:fill="FFFFFF"/>
          </w:tcPr>
          <w:p w:rsidR="00774C71" w:rsidRPr="007E0355" w:rsidRDefault="00774C71" w:rsidP="004A2FBE">
            <w:pPr>
              <w:autoSpaceDE w:val="0"/>
              <w:autoSpaceDN w:val="0"/>
              <w:adjustRightInd w:val="0"/>
              <w:spacing w:after="0" w:line="240" w:lineRule="auto"/>
              <w:ind w:left="60" w:right="60"/>
              <w:rPr>
                <w:rFonts w:ascii="Arial" w:hAnsi="Arial" w:cs="Arial"/>
                <w:color w:val="000000"/>
                <w:sz w:val="18"/>
                <w:szCs w:val="18"/>
              </w:rPr>
            </w:pPr>
            <w:r w:rsidRPr="007E0355">
              <w:rPr>
                <w:rFonts w:ascii="Arial" w:hAnsi="Arial" w:cs="Arial"/>
                <w:color w:val="000000"/>
                <w:sz w:val="18"/>
                <w:szCs w:val="18"/>
              </w:rPr>
              <w:t>Ln_X3</w:t>
            </w:r>
            <w:r>
              <w:rPr>
                <w:rFonts w:ascii="Arial" w:hAnsi="Arial" w:cs="Arial"/>
                <w:color w:val="000000"/>
                <w:sz w:val="18"/>
                <w:szCs w:val="18"/>
              </w:rPr>
              <w:t>(ROE)</w:t>
            </w:r>
          </w:p>
        </w:tc>
        <w:tc>
          <w:tcPr>
            <w:tcW w:w="1014" w:type="dxa"/>
            <w:tcBorders>
              <w:top w:val="nil"/>
              <w:left w:val="single" w:sz="16" w:space="0" w:color="000000"/>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56</w:t>
            </w:r>
          </w:p>
        </w:tc>
        <w:tc>
          <w:tcPr>
            <w:tcW w:w="1076"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1,10</w:t>
            </w:r>
          </w:p>
        </w:tc>
        <w:tc>
          <w:tcPr>
            <w:tcW w:w="1106"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4,91</w:t>
            </w:r>
          </w:p>
        </w:tc>
        <w:tc>
          <w:tcPr>
            <w:tcW w:w="1014"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2,6086</w:t>
            </w:r>
          </w:p>
        </w:tc>
        <w:tc>
          <w:tcPr>
            <w:tcW w:w="1445" w:type="dxa"/>
            <w:tcBorders>
              <w:top w:val="nil"/>
              <w:bottom w:val="nil"/>
              <w:right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,77812</w:t>
            </w:r>
          </w:p>
        </w:tc>
      </w:tr>
      <w:tr w:rsidR="00774C71" w:rsidRPr="007E0355" w:rsidTr="004A2FBE">
        <w:trPr>
          <w:cantSplit/>
          <w:jc w:val="center"/>
        </w:trPr>
        <w:tc>
          <w:tcPr>
            <w:tcW w:w="1708" w:type="dxa"/>
            <w:tcBorders>
              <w:top w:val="nil"/>
              <w:left w:val="single" w:sz="16" w:space="0" w:color="000000"/>
              <w:bottom w:val="nil"/>
              <w:right w:val="single" w:sz="16" w:space="0" w:color="000000"/>
            </w:tcBorders>
            <w:shd w:val="clear" w:color="auto" w:fill="FFFFFF"/>
          </w:tcPr>
          <w:p w:rsidR="00774C71" w:rsidRPr="007E0355" w:rsidRDefault="00774C71" w:rsidP="004A2FBE">
            <w:pPr>
              <w:autoSpaceDE w:val="0"/>
              <w:autoSpaceDN w:val="0"/>
              <w:adjustRightInd w:val="0"/>
              <w:spacing w:after="0" w:line="240" w:lineRule="auto"/>
              <w:ind w:left="60" w:right="60"/>
              <w:rPr>
                <w:rFonts w:ascii="Arial" w:hAnsi="Arial" w:cs="Arial"/>
                <w:color w:val="000000"/>
                <w:sz w:val="18"/>
                <w:szCs w:val="18"/>
              </w:rPr>
            </w:pPr>
            <w:r w:rsidRPr="007E0355">
              <w:rPr>
                <w:rFonts w:ascii="Arial" w:hAnsi="Arial" w:cs="Arial"/>
                <w:color w:val="000000"/>
                <w:sz w:val="18"/>
                <w:szCs w:val="18"/>
              </w:rPr>
              <w:t>Ln_X4</w:t>
            </w:r>
            <w:r>
              <w:rPr>
                <w:rFonts w:ascii="Arial" w:hAnsi="Arial" w:cs="Arial"/>
                <w:color w:val="000000"/>
                <w:sz w:val="18"/>
                <w:szCs w:val="18"/>
              </w:rPr>
              <w:t>(EPS)</w:t>
            </w:r>
          </w:p>
        </w:tc>
        <w:tc>
          <w:tcPr>
            <w:tcW w:w="1014" w:type="dxa"/>
            <w:tcBorders>
              <w:top w:val="nil"/>
              <w:left w:val="single" w:sz="16" w:space="0" w:color="000000"/>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56</w:t>
            </w:r>
          </w:p>
        </w:tc>
        <w:tc>
          <w:tcPr>
            <w:tcW w:w="1076"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7,91</w:t>
            </w:r>
          </w:p>
        </w:tc>
        <w:tc>
          <w:tcPr>
            <w:tcW w:w="1106"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12,40</w:t>
            </w:r>
          </w:p>
        </w:tc>
        <w:tc>
          <w:tcPr>
            <w:tcW w:w="1014"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10,0078</w:t>
            </w:r>
          </w:p>
        </w:tc>
        <w:tc>
          <w:tcPr>
            <w:tcW w:w="1445" w:type="dxa"/>
            <w:tcBorders>
              <w:top w:val="nil"/>
              <w:bottom w:val="nil"/>
              <w:right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1,04963</w:t>
            </w:r>
          </w:p>
        </w:tc>
      </w:tr>
      <w:tr w:rsidR="00774C71" w:rsidRPr="007E0355" w:rsidTr="004A2FBE">
        <w:trPr>
          <w:cantSplit/>
          <w:jc w:val="center"/>
        </w:trPr>
        <w:tc>
          <w:tcPr>
            <w:tcW w:w="1708" w:type="dxa"/>
            <w:tcBorders>
              <w:top w:val="nil"/>
              <w:left w:val="single" w:sz="16" w:space="0" w:color="000000"/>
              <w:bottom w:val="nil"/>
              <w:right w:val="single" w:sz="16" w:space="0" w:color="000000"/>
            </w:tcBorders>
            <w:shd w:val="clear" w:color="auto" w:fill="FFFFFF"/>
          </w:tcPr>
          <w:p w:rsidR="00774C71" w:rsidRPr="007E0355" w:rsidRDefault="00774C71" w:rsidP="004A2FBE">
            <w:pPr>
              <w:autoSpaceDE w:val="0"/>
              <w:autoSpaceDN w:val="0"/>
              <w:adjustRightInd w:val="0"/>
              <w:spacing w:after="0" w:line="240" w:lineRule="auto"/>
              <w:ind w:left="60" w:right="60"/>
              <w:rPr>
                <w:rFonts w:ascii="Arial" w:hAnsi="Arial" w:cs="Arial"/>
                <w:color w:val="000000"/>
                <w:sz w:val="18"/>
                <w:szCs w:val="18"/>
              </w:rPr>
            </w:pPr>
            <w:r w:rsidRPr="007E0355">
              <w:rPr>
                <w:rFonts w:ascii="Arial" w:hAnsi="Arial" w:cs="Arial"/>
                <w:color w:val="000000"/>
                <w:sz w:val="18"/>
                <w:szCs w:val="18"/>
              </w:rPr>
              <w:t>RETURN</w:t>
            </w:r>
          </w:p>
        </w:tc>
        <w:tc>
          <w:tcPr>
            <w:tcW w:w="1014" w:type="dxa"/>
            <w:tcBorders>
              <w:top w:val="nil"/>
              <w:left w:val="single" w:sz="16" w:space="0" w:color="000000"/>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56</w:t>
            </w:r>
          </w:p>
        </w:tc>
        <w:tc>
          <w:tcPr>
            <w:tcW w:w="1076"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50.00</w:t>
            </w:r>
          </w:p>
        </w:tc>
        <w:tc>
          <w:tcPr>
            <w:tcW w:w="1106"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102.00</w:t>
            </w:r>
          </w:p>
        </w:tc>
        <w:tc>
          <w:tcPr>
            <w:tcW w:w="1014" w:type="dxa"/>
            <w:tcBorders>
              <w:top w:val="nil"/>
              <w:bottom w:val="nil"/>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86.5179</w:t>
            </w:r>
          </w:p>
        </w:tc>
        <w:tc>
          <w:tcPr>
            <w:tcW w:w="1445" w:type="dxa"/>
            <w:tcBorders>
              <w:top w:val="nil"/>
              <w:bottom w:val="nil"/>
              <w:right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8.32956</w:t>
            </w:r>
          </w:p>
        </w:tc>
      </w:tr>
      <w:tr w:rsidR="00774C71" w:rsidRPr="007E0355" w:rsidTr="004A2FBE">
        <w:trPr>
          <w:cantSplit/>
          <w:jc w:val="center"/>
        </w:trPr>
        <w:tc>
          <w:tcPr>
            <w:tcW w:w="1708" w:type="dxa"/>
            <w:tcBorders>
              <w:top w:val="nil"/>
              <w:left w:val="single" w:sz="16" w:space="0" w:color="000000"/>
              <w:bottom w:val="single" w:sz="16" w:space="0" w:color="000000"/>
              <w:right w:val="single" w:sz="16" w:space="0" w:color="000000"/>
            </w:tcBorders>
            <w:shd w:val="clear" w:color="auto" w:fill="FFFFFF"/>
          </w:tcPr>
          <w:p w:rsidR="00774C71" w:rsidRPr="007E0355" w:rsidRDefault="00774C71" w:rsidP="004A2FBE">
            <w:pPr>
              <w:autoSpaceDE w:val="0"/>
              <w:autoSpaceDN w:val="0"/>
              <w:adjustRightInd w:val="0"/>
              <w:spacing w:after="0" w:line="240" w:lineRule="auto"/>
              <w:ind w:left="60" w:right="60"/>
              <w:rPr>
                <w:rFonts w:ascii="Arial" w:hAnsi="Arial" w:cs="Arial"/>
                <w:color w:val="000000"/>
                <w:sz w:val="18"/>
                <w:szCs w:val="18"/>
              </w:rPr>
            </w:pPr>
            <w:r w:rsidRPr="007E0355">
              <w:rPr>
                <w:rFonts w:ascii="Arial" w:hAnsi="Arial" w:cs="Arial"/>
                <w:color w:val="000000"/>
                <w:sz w:val="18"/>
                <w:szCs w:val="18"/>
              </w:rPr>
              <w:t>Valid N (listwise)</w:t>
            </w:r>
          </w:p>
        </w:tc>
        <w:tc>
          <w:tcPr>
            <w:tcW w:w="1014" w:type="dxa"/>
            <w:tcBorders>
              <w:top w:val="nil"/>
              <w:left w:val="single" w:sz="16" w:space="0" w:color="000000"/>
              <w:bottom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7E0355">
              <w:rPr>
                <w:rFonts w:ascii="Arial" w:hAnsi="Arial" w:cs="Arial"/>
                <w:color w:val="000000"/>
                <w:sz w:val="18"/>
                <w:szCs w:val="18"/>
              </w:rPr>
              <w:t>56</w:t>
            </w:r>
          </w:p>
        </w:tc>
        <w:tc>
          <w:tcPr>
            <w:tcW w:w="1076" w:type="dxa"/>
            <w:tcBorders>
              <w:top w:val="nil"/>
              <w:bottom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rPr>
                <w:rFonts w:ascii="Times New Roman" w:hAnsi="Times New Roman" w:cs="Times New Roman"/>
                <w:sz w:val="24"/>
                <w:szCs w:val="24"/>
              </w:rPr>
            </w:pPr>
          </w:p>
        </w:tc>
        <w:tc>
          <w:tcPr>
            <w:tcW w:w="1106" w:type="dxa"/>
            <w:tcBorders>
              <w:top w:val="nil"/>
              <w:bottom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rPr>
                <w:rFonts w:ascii="Times New Roman" w:hAnsi="Times New Roman" w:cs="Times New Roman"/>
                <w:sz w:val="24"/>
                <w:szCs w:val="24"/>
              </w:rPr>
            </w:pPr>
          </w:p>
        </w:tc>
        <w:tc>
          <w:tcPr>
            <w:tcW w:w="1014" w:type="dxa"/>
            <w:tcBorders>
              <w:top w:val="nil"/>
              <w:bottom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rPr>
                <w:rFonts w:ascii="Times New Roman" w:hAnsi="Times New Roman" w:cs="Times New Roman"/>
                <w:sz w:val="24"/>
                <w:szCs w:val="24"/>
              </w:rPr>
            </w:pPr>
          </w:p>
        </w:tc>
        <w:tc>
          <w:tcPr>
            <w:tcW w:w="1445" w:type="dxa"/>
            <w:tcBorders>
              <w:top w:val="nil"/>
              <w:bottom w:val="single" w:sz="16" w:space="0" w:color="000000"/>
              <w:right w:val="single" w:sz="16" w:space="0" w:color="000000"/>
            </w:tcBorders>
            <w:shd w:val="clear" w:color="auto" w:fill="FFFFFF"/>
            <w:vAlign w:val="center"/>
          </w:tcPr>
          <w:p w:rsidR="00774C71" w:rsidRPr="007E0355" w:rsidRDefault="00774C71" w:rsidP="004A2FBE">
            <w:pPr>
              <w:autoSpaceDE w:val="0"/>
              <w:autoSpaceDN w:val="0"/>
              <w:adjustRightInd w:val="0"/>
              <w:spacing w:after="0" w:line="240" w:lineRule="auto"/>
              <w:rPr>
                <w:rFonts w:ascii="Times New Roman" w:hAnsi="Times New Roman" w:cs="Times New Roman"/>
                <w:sz w:val="24"/>
                <w:szCs w:val="24"/>
              </w:rPr>
            </w:pPr>
          </w:p>
        </w:tc>
      </w:tr>
    </w:tbl>
    <w:p w:rsidR="00774C71" w:rsidRPr="00ED319D" w:rsidRDefault="00774C71" w:rsidP="00774C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D319D">
        <w:rPr>
          <w:rFonts w:ascii="Times New Roman" w:hAnsi="Times New Roman" w:cs="Times New Roman"/>
          <w:sz w:val="20"/>
          <w:szCs w:val="20"/>
        </w:rPr>
        <w:t>Sumber: Hasil Output SPSS 22 (2020)</w:t>
      </w:r>
    </w:p>
    <w:p w:rsidR="00774C71" w:rsidRPr="00AA6F6A" w:rsidRDefault="00774C71" w:rsidP="00774C71">
      <w:pPr>
        <w:autoSpaceDE w:val="0"/>
        <w:autoSpaceDN w:val="0"/>
        <w:adjustRightInd w:val="0"/>
        <w:spacing w:after="0" w:line="240" w:lineRule="auto"/>
        <w:rPr>
          <w:rFonts w:ascii="Times New Roman" w:hAnsi="Times New Roman" w:cs="Times New Roman"/>
          <w:sz w:val="24"/>
          <w:szCs w:val="24"/>
        </w:rPr>
      </w:pPr>
    </w:p>
    <w:p w:rsidR="00774C71" w:rsidRDefault="00774C71" w:rsidP="00774C7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Berdasarkan hasil perhitungan selama periode penelitian nampak bahwa </w:t>
      </w:r>
      <w:r w:rsidRPr="001E3A3D">
        <w:rPr>
          <w:rFonts w:asciiTheme="majorBidi" w:hAnsiTheme="majorBidi" w:cstheme="majorBidi"/>
          <w:i/>
          <w:iCs/>
          <w:sz w:val="24"/>
          <w:szCs w:val="24"/>
        </w:rPr>
        <w:t xml:space="preserve">return </w:t>
      </w:r>
      <w:r>
        <w:rPr>
          <w:rFonts w:asciiTheme="majorBidi" w:hAnsiTheme="majorBidi" w:cstheme="majorBidi"/>
          <w:sz w:val="24"/>
          <w:szCs w:val="24"/>
        </w:rPr>
        <w:t>saham terendah (</w:t>
      </w:r>
      <w:r w:rsidRPr="001E3A3D">
        <w:rPr>
          <w:rFonts w:asciiTheme="majorBidi" w:hAnsiTheme="majorBidi" w:cstheme="majorBidi"/>
          <w:sz w:val="24"/>
          <w:szCs w:val="24"/>
        </w:rPr>
        <w:t>minimum</w:t>
      </w:r>
      <w:r>
        <w:rPr>
          <w:rFonts w:asciiTheme="majorBidi" w:hAnsiTheme="majorBidi" w:cstheme="majorBidi"/>
          <w:sz w:val="24"/>
          <w:szCs w:val="24"/>
        </w:rPr>
        <w:t xml:space="preserve">) adalah 50%, dan nilai tertinggi (maximum) adalah 102%. Dari data tabel 4.7 di atas dapat diketahui bahwa </w:t>
      </w:r>
      <w:r>
        <w:rPr>
          <w:rFonts w:asciiTheme="majorBidi" w:hAnsiTheme="majorBidi" w:cstheme="majorBidi"/>
          <w:i/>
          <w:iCs/>
          <w:sz w:val="24"/>
          <w:szCs w:val="24"/>
        </w:rPr>
        <w:t>return</w:t>
      </w:r>
      <w:r>
        <w:rPr>
          <w:rFonts w:asciiTheme="majorBidi" w:hAnsiTheme="majorBidi" w:cstheme="majorBidi"/>
          <w:sz w:val="24"/>
          <w:szCs w:val="24"/>
        </w:rPr>
        <w:t xml:space="preserve"> saham secara</w:t>
      </w:r>
      <w:r w:rsidRPr="001E3A3D">
        <w:rPr>
          <w:rFonts w:asciiTheme="majorBidi" w:hAnsiTheme="majorBidi" w:cstheme="majorBidi"/>
          <w:sz w:val="24"/>
          <w:szCs w:val="24"/>
        </w:rPr>
        <w:t xml:space="preserve"> rata-rata</w:t>
      </w:r>
      <w:r>
        <w:rPr>
          <w:rFonts w:asciiTheme="majorBidi" w:hAnsiTheme="majorBidi" w:cstheme="majorBidi"/>
          <w:sz w:val="24"/>
          <w:szCs w:val="24"/>
        </w:rPr>
        <w:t xml:space="preserve"> mengalami perubahan sebesar 86,52%. Hal ini menunjukkan bahwa selama periode 2015-2018 secara umum harga saham perusahaan yang menjadi sampel dalam penelitian ini mengalami peningkatan. S</w:t>
      </w:r>
      <w:r w:rsidRPr="001E3A3D">
        <w:rPr>
          <w:rFonts w:asciiTheme="majorBidi" w:hAnsiTheme="majorBidi" w:cstheme="majorBidi"/>
          <w:sz w:val="24"/>
          <w:szCs w:val="24"/>
        </w:rPr>
        <w:t>tandar de</w:t>
      </w:r>
      <w:r>
        <w:rPr>
          <w:rFonts w:asciiTheme="majorBidi" w:hAnsiTheme="majorBidi" w:cstheme="majorBidi"/>
          <w:sz w:val="24"/>
          <w:szCs w:val="24"/>
        </w:rPr>
        <w:t xml:space="preserve">viasi </w:t>
      </w:r>
      <w:r>
        <w:rPr>
          <w:rFonts w:asciiTheme="majorBidi" w:hAnsiTheme="majorBidi" w:cstheme="majorBidi"/>
          <w:i/>
          <w:iCs/>
          <w:sz w:val="24"/>
          <w:szCs w:val="24"/>
        </w:rPr>
        <w:t xml:space="preserve">return </w:t>
      </w:r>
      <w:r>
        <w:rPr>
          <w:rFonts w:asciiTheme="majorBidi" w:hAnsiTheme="majorBidi" w:cstheme="majorBidi"/>
          <w:sz w:val="24"/>
          <w:szCs w:val="24"/>
        </w:rPr>
        <w:t xml:space="preserve">saham sebesar 8,33% dengan besarnya simpangan data menunjukkan tingginya fluktuasi data variabel </w:t>
      </w:r>
      <w:r>
        <w:rPr>
          <w:rFonts w:asciiTheme="majorBidi" w:hAnsiTheme="majorBidi" w:cstheme="majorBidi"/>
          <w:i/>
          <w:iCs/>
          <w:sz w:val="24"/>
          <w:szCs w:val="24"/>
        </w:rPr>
        <w:t>return</w:t>
      </w:r>
      <w:r>
        <w:rPr>
          <w:rFonts w:asciiTheme="majorBidi" w:hAnsiTheme="majorBidi" w:cstheme="majorBidi"/>
          <w:sz w:val="24"/>
          <w:szCs w:val="24"/>
        </w:rPr>
        <w:t xml:space="preserve"> saham selama periode penelitian.</w:t>
      </w:r>
    </w:p>
    <w:p w:rsidR="00774C71" w:rsidRPr="00E31183" w:rsidRDefault="00774C71" w:rsidP="00774C71">
      <w:pPr>
        <w:spacing w:line="480" w:lineRule="auto"/>
        <w:ind w:left="720" w:firstLine="720"/>
        <w:jc w:val="both"/>
        <w:rPr>
          <w:rFonts w:asciiTheme="majorBidi" w:hAnsiTheme="majorBidi" w:cstheme="majorBidi"/>
          <w:sz w:val="24"/>
          <w:szCs w:val="24"/>
        </w:rPr>
      </w:pPr>
      <w:r w:rsidRPr="00E31183">
        <w:rPr>
          <w:rFonts w:asciiTheme="majorBidi" w:hAnsiTheme="majorBidi" w:cstheme="majorBidi"/>
          <w:sz w:val="24"/>
          <w:szCs w:val="24"/>
        </w:rPr>
        <w:t>Data PBV terendah (minimum) adalah 3,58 kali dan nilai terti</w:t>
      </w:r>
      <w:r>
        <w:rPr>
          <w:rFonts w:asciiTheme="majorBidi" w:hAnsiTheme="majorBidi" w:cstheme="majorBidi"/>
          <w:sz w:val="24"/>
          <w:szCs w:val="24"/>
        </w:rPr>
        <w:t xml:space="preserve">nggi (maximum) nya sebesar 9,02 </w:t>
      </w:r>
      <w:r w:rsidRPr="00E31183">
        <w:rPr>
          <w:rFonts w:asciiTheme="majorBidi" w:hAnsiTheme="majorBidi" w:cstheme="majorBidi"/>
          <w:sz w:val="24"/>
          <w:szCs w:val="24"/>
        </w:rPr>
        <w:t>kali. Sedangkan selama periode penelitian rata-rata sampel men</w:t>
      </w:r>
      <w:r>
        <w:rPr>
          <w:rFonts w:asciiTheme="majorBidi" w:hAnsiTheme="majorBidi" w:cstheme="majorBidi"/>
          <w:sz w:val="24"/>
          <w:szCs w:val="24"/>
        </w:rPr>
        <w:t>galami peningkatan PBV sebesar 5,57 kali dengan sebaran 1,04</w:t>
      </w:r>
      <w:r w:rsidRPr="00E31183">
        <w:rPr>
          <w:rFonts w:asciiTheme="majorBidi" w:hAnsiTheme="majorBidi" w:cstheme="majorBidi"/>
          <w:sz w:val="24"/>
          <w:szCs w:val="24"/>
        </w:rPr>
        <w:t xml:space="preserve"> kali. Hal ini menunjukkan penilaian investor terhadap nilai buku perusahaan-perusahaan sampel mengalami peningkatan sepanjang periode penelitian.</w:t>
      </w:r>
    </w:p>
    <w:p w:rsidR="00774C71" w:rsidRDefault="00774C71" w:rsidP="00774C7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Data DER terendah (minimum) adalah sebesar 3,00 kali dan nilai tertinggi (maximum) sebesar 5,60 kali. Rata-rata tingkat hutang atas modal yang terjadi selama periode penelitian adalah sebesar 4,44 kali dengan </w:t>
      </w:r>
      <w:r>
        <w:rPr>
          <w:rFonts w:asciiTheme="majorBidi" w:hAnsiTheme="majorBidi" w:cstheme="majorBidi"/>
          <w:sz w:val="24"/>
          <w:szCs w:val="24"/>
        </w:rPr>
        <w:lastRenderedPageBreak/>
        <w:t>standar deviasi sebesar 0,60 kali. Angka rata-rata di bawah 1 menunjukkan bahwa rata-rata perusahaan yang ada dalam sampel memiliki pendanaan yang tidak mengandalkan pada hutang kepada pihak kreditor atau pihak eksternal tapi lebih memanfaatkan pendanaan dari modalnya sendiri.</w:t>
      </w:r>
    </w:p>
    <w:p w:rsidR="00774C71" w:rsidRDefault="00774C71" w:rsidP="00774C7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Deskripsi pada variabel ROE pada tabel 4.7 menunjukkan nilai terendah (minimum) sebesar 1,10% dan nilai tertinggi (maximum) sebesar 4,91%. Nilai rata-rata 2,60% dengan standar deviasi 0,77%. Hal ini berarti perusahaan yang menjadi sampel dapat menghasilkan laba atas modal sebesar 2,60% selama periode penelitian.</w:t>
      </w:r>
    </w:p>
    <w:p w:rsidR="00774C71" w:rsidRDefault="00774C71" w:rsidP="00774C71">
      <w:pPr>
        <w:spacing w:line="480" w:lineRule="auto"/>
        <w:ind w:left="720" w:firstLine="720"/>
        <w:jc w:val="both"/>
        <w:rPr>
          <w:rFonts w:asciiTheme="majorBidi" w:hAnsiTheme="majorBidi" w:cstheme="majorBidi"/>
          <w:sz w:val="24"/>
          <w:szCs w:val="24"/>
        </w:rPr>
      </w:pPr>
      <w:r>
        <w:rPr>
          <w:rFonts w:asciiTheme="majorBidi" w:hAnsiTheme="majorBidi" w:cstheme="majorBidi"/>
          <w:sz w:val="24"/>
          <w:szCs w:val="24"/>
        </w:rPr>
        <w:t>Data EPS terendah (minimum) adalah Rp. 7,91 dan yang tertinggi Rp. 12,40. Dengan rata-rata EPS sebesar Rp. 10,00 dan standar deviasi sebesar Rp. 1,04. Hal ini menunjukkan adanya fluktuasi EPS pada keseluruhan sampel selama periode pengamatan.</w:t>
      </w:r>
    </w:p>
    <w:p w:rsidR="00774C71" w:rsidRPr="000173E9" w:rsidRDefault="00774C71" w:rsidP="00774C71">
      <w:pPr>
        <w:pStyle w:val="Heading3"/>
        <w:rPr>
          <w:lang w:val="en-US"/>
        </w:rPr>
      </w:pPr>
      <w:bookmarkStart w:id="14" w:name="_Toc44183813"/>
      <w:r w:rsidRPr="00546D4C">
        <w:t>Uji Asumsi Klasik</w:t>
      </w:r>
      <w:bookmarkEnd w:id="14"/>
    </w:p>
    <w:p w:rsidR="00774C71" w:rsidRDefault="00774C71" w:rsidP="00774C71">
      <w:pPr>
        <w:pStyle w:val="ListParagraph"/>
        <w:numPr>
          <w:ilvl w:val="0"/>
          <w:numId w:val="36"/>
        </w:numPr>
        <w:spacing w:line="480" w:lineRule="auto"/>
        <w:rPr>
          <w:rFonts w:asciiTheme="majorBidi" w:hAnsiTheme="majorBidi" w:cstheme="majorBidi"/>
          <w:b/>
          <w:bCs/>
          <w:sz w:val="24"/>
          <w:szCs w:val="24"/>
        </w:rPr>
      </w:pPr>
      <w:r w:rsidRPr="00B24D81">
        <w:rPr>
          <w:rFonts w:asciiTheme="majorBidi" w:hAnsiTheme="majorBidi" w:cstheme="majorBidi"/>
          <w:b/>
          <w:bCs/>
          <w:sz w:val="24"/>
          <w:szCs w:val="24"/>
        </w:rPr>
        <w:t>Uji Normalitas</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sidRPr="008D358F">
        <w:rPr>
          <w:rStyle w:val="a"/>
          <w:rFonts w:asciiTheme="majorBidi" w:hAnsiTheme="majorBidi" w:cstheme="majorBidi"/>
          <w:sz w:val="24"/>
          <w:szCs w:val="24"/>
          <w:lang w:val="id-ID"/>
        </w:rPr>
        <w:t>Ada dua cara untuk mendeteksi apakah residual berdistribusi normal atau tidak yaitu dengan analisis grafik dan statistik.</w:t>
      </w:r>
      <w:r>
        <w:rPr>
          <w:rStyle w:val="a"/>
          <w:rFonts w:asciiTheme="majorBidi" w:hAnsiTheme="majorBidi" w:cstheme="majorBidi"/>
          <w:sz w:val="24"/>
          <w:szCs w:val="24"/>
        </w:rPr>
        <w:t xml:space="preserve"> </w:t>
      </w:r>
      <w:r>
        <w:rPr>
          <w:rFonts w:asciiTheme="majorBidi" w:hAnsiTheme="majorBidi" w:cstheme="majorBidi"/>
          <w:sz w:val="24"/>
          <w:szCs w:val="24"/>
        </w:rPr>
        <w:t xml:space="preserve">Uji normalitas data secara grafik yaitu dengan melihat grafik histogram, selain itu juga dapat di lihat dari gambar </w:t>
      </w:r>
      <w:r>
        <w:rPr>
          <w:rFonts w:asciiTheme="majorBidi" w:hAnsiTheme="majorBidi" w:cstheme="majorBidi"/>
          <w:i/>
          <w:iCs/>
          <w:sz w:val="24"/>
          <w:szCs w:val="24"/>
        </w:rPr>
        <w:t>probability plot</w:t>
      </w:r>
      <w:r>
        <w:rPr>
          <w:rFonts w:asciiTheme="majorBidi" w:hAnsiTheme="majorBidi" w:cstheme="majorBidi"/>
          <w:sz w:val="24"/>
          <w:szCs w:val="24"/>
        </w:rPr>
        <w:t>.</w:t>
      </w:r>
    </w:p>
    <w:p w:rsidR="00774C71" w:rsidRDefault="00774C71" w:rsidP="00774C71">
      <w:pPr>
        <w:pStyle w:val="ListParagraph"/>
        <w:spacing w:line="480" w:lineRule="auto"/>
        <w:ind w:left="1440" w:firstLine="720"/>
        <w:jc w:val="both"/>
        <w:rPr>
          <w:rFonts w:asciiTheme="majorBidi" w:hAnsiTheme="majorBidi" w:cstheme="majorBidi"/>
          <w:sz w:val="24"/>
          <w:szCs w:val="24"/>
        </w:rPr>
      </w:pPr>
    </w:p>
    <w:p w:rsidR="00774C71" w:rsidRPr="00B92990" w:rsidRDefault="00774C71" w:rsidP="00774C71">
      <w:pPr>
        <w:pStyle w:val="Caption"/>
        <w:spacing w:after="0"/>
        <w:jc w:val="center"/>
        <w:rPr>
          <w:rFonts w:asciiTheme="majorBidi" w:hAnsiTheme="majorBidi" w:cstheme="majorBidi"/>
          <w:color w:val="auto"/>
          <w:sz w:val="36"/>
          <w:szCs w:val="36"/>
        </w:rPr>
      </w:pPr>
      <w:r>
        <w:rPr>
          <w:rFonts w:asciiTheme="majorBidi" w:hAnsiTheme="majorBidi" w:cstheme="majorBidi"/>
          <w:color w:val="auto"/>
          <w:sz w:val="24"/>
          <w:szCs w:val="24"/>
        </w:rPr>
        <w:lastRenderedPageBreak/>
        <w:t xml:space="preserve">                </w:t>
      </w:r>
      <w:bookmarkStart w:id="15" w:name="_Toc43994251"/>
      <w:r w:rsidRPr="00B92990">
        <w:rPr>
          <w:rFonts w:asciiTheme="majorBidi" w:hAnsiTheme="majorBidi" w:cstheme="majorBidi"/>
          <w:color w:val="auto"/>
          <w:sz w:val="24"/>
          <w:szCs w:val="24"/>
        </w:rPr>
        <w:t xml:space="preserve">Gambar 4. </w:t>
      </w:r>
      <w:r w:rsidRPr="00B92990">
        <w:rPr>
          <w:rFonts w:asciiTheme="majorBidi" w:hAnsiTheme="majorBidi" w:cstheme="majorBidi"/>
          <w:color w:val="auto"/>
          <w:sz w:val="24"/>
          <w:szCs w:val="24"/>
        </w:rPr>
        <w:fldChar w:fldCharType="begin"/>
      </w:r>
      <w:r w:rsidRPr="00B92990">
        <w:rPr>
          <w:rFonts w:asciiTheme="majorBidi" w:hAnsiTheme="majorBidi" w:cstheme="majorBidi"/>
          <w:color w:val="auto"/>
          <w:sz w:val="24"/>
          <w:szCs w:val="24"/>
        </w:rPr>
        <w:instrText xml:space="preserve"> SEQ Gambar_4. \* ARABIC </w:instrText>
      </w:r>
      <w:r w:rsidRPr="00B9299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w:t>
      </w:r>
      <w:r w:rsidRPr="00B92990">
        <w:rPr>
          <w:rFonts w:asciiTheme="majorBidi" w:hAnsiTheme="majorBidi" w:cstheme="majorBidi"/>
          <w:color w:val="auto"/>
          <w:sz w:val="24"/>
          <w:szCs w:val="24"/>
        </w:rPr>
        <w:fldChar w:fldCharType="end"/>
      </w:r>
      <w:r w:rsidRPr="00B92990">
        <w:rPr>
          <w:rFonts w:asciiTheme="majorBidi" w:hAnsiTheme="majorBidi" w:cstheme="majorBidi"/>
          <w:color w:val="auto"/>
          <w:sz w:val="24"/>
          <w:szCs w:val="24"/>
        </w:rPr>
        <w:t xml:space="preserve"> Histogram Normality Test</w:t>
      </w:r>
      <w:bookmarkEnd w:id="15"/>
    </w:p>
    <w:p w:rsidR="00774C71" w:rsidRDefault="00774C71" w:rsidP="00774C71">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Pr>
          <w:rFonts w:ascii="Times New Roman" w:hAnsi="Times New Roman" w:cs="Times New Roman"/>
          <w:noProof/>
          <w:sz w:val="24"/>
          <w:szCs w:val="24"/>
        </w:rPr>
        <w:drawing>
          <wp:inline distT="0" distB="0" distL="0" distR="0" wp14:anchorId="4DF7980A" wp14:editId="2E908363">
            <wp:extent cx="2589624" cy="2073349"/>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5976" cy="2078435"/>
                    </a:xfrm>
                    <a:prstGeom prst="rect">
                      <a:avLst/>
                    </a:prstGeom>
                    <a:noFill/>
                    <a:ln>
                      <a:noFill/>
                    </a:ln>
                  </pic:spPr>
                </pic:pic>
              </a:graphicData>
            </a:graphic>
          </wp:inline>
        </w:drawing>
      </w:r>
    </w:p>
    <w:p w:rsidR="00774C71" w:rsidRDefault="00774C71" w:rsidP="00774C71">
      <w:pPr>
        <w:autoSpaceDE w:val="0"/>
        <w:autoSpaceDN w:val="0"/>
        <w:adjustRightIn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Pr="00B61B8B">
        <w:rPr>
          <w:rFonts w:ascii="Times New Roman" w:hAnsi="Times New Roman" w:cs="Times New Roman"/>
          <w:sz w:val="20"/>
          <w:szCs w:val="20"/>
        </w:rPr>
        <w:t>Sumber: Hasil Output SPSS 22 (2020)</w:t>
      </w:r>
    </w:p>
    <w:p w:rsidR="00774C71" w:rsidRDefault="00774C71" w:rsidP="00774C71">
      <w:pPr>
        <w:autoSpaceDE w:val="0"/>
        <w:autoSpaceDN w:val="0"/>
        <w:adjustRightInd w:val="0"/>
        <w:spacing w:after="0" w:line="240" w:lineRule="auto"/>
        <w:ind w:firstLine="720"/>
        <w:jc w:val="center"/>
        <w:rPr>
          <w:rFonts w:ascii="Times New Roman" w:hAnsi="Times New Roman" w:cs="Times New Roman"/>
          <w:sz w:val="20"/>
          <w:szCs w:val="20"/>
        </w:rPr>
      </w:pPr>
    </w:p>
    <w:p w:rsidR="00774C71" w:rsidRPr="00B92990" w:rsidRDefault="00774C71" w:rsidP="00774C71">
      <w:pPr>
        <w:pStyle w:val="Caption"/>
        <w:spacing w:after="0"/>
        <w:jc w:val="center"/>
        <w:rPr>
          <w:rFonts w:asciiTheme="majorBidi" w:hAnsiTheme="majorBidi" w:cstheme="majorBidi"/>
          <w:color w:val="auto"/>
          <w:sz w:val="24"/>
          <w:szCs w:val="24"/>
        </w:rPr>
      </w:pPr>
      <w:r>
        <w:rPr>
          <w:rFonts w:asciiTheme="majorBidi" w:hAnsiTheme="majorBidi" w:cstheme="majorBidi"/>
          <w:color w:val="auto"/>
          <w:sz w:val="24"/>
          <w:szCs w:val="24"/>
        </w:rPr>
        <w:t xml:space="preserve">                 </w:t>
      </w:r>
      <w:bookmarkStart w:id="16" w:name="_Toc43994252"/>
      <w:r w:rsidRPr="00B92990">
        <w:rPr>
          <w:rFonts w:asciiTheme="majorBidi" w:hAnsiTheme="majorBidi" w:cstheme="majorBidi"/>
          <w:color w:val="auto"/>
          <w:sz w:val="24"/>
          <w:szCs w:val="24"/>
        </w:rPr>
        <w:t xml:space="preserve">Gambar 4. </w:t>
      </w:r>
      <w:r w:rsidRPr="00B92990">
        <w:rPr>
          <w:rFonts w:asciiTheme="majorBidi" w:hAnsiTheme="majorBidi" w:cstheme="majorBidi"/>
          <w:color w:val="auto"/>
          <w:sz w:val="24"/>
          <w:szCs w:val="24"/>
        </w:rPr>
        <w:fldChar w:fldCharType="begin"/>
      </w:r>
      <w:r w:rsidRPr="00B92990">
        <w:rPr>
          <w:rFonts w:asciiTheme="majorBidi" w:hAnsiTheme="majorBidi" w:cstheme="majorBidi"/>
          <w:color w:val="auto"/>
          <w:sz w:val="24"/>
          <w:szCs w:val="24"/>
        </w:rPr>
        <w:instrText xml:space="preserve"> SEQ Gambar_4. \* ARABIC </w:instrText>
      </w:r>
      <w:r w:rsidRPr="00B9299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2</w:t>
      </w:r>
      <w:r w:rsidRPr="00B92990">
        <w:rPr>
          <w:rFonts w:asciiTheme="majorBidi" w:hAnsiTheme="majorBidi" w:cstheme="majorBidi"/>
          <w:color w:val="auto"/>
          <w:sz w:val="24"/>
          <w:szCs w:val="24"/>
        </w:rPr>
        <w:fldChar w:fldCharType="end"/>
      </w:r>
      <w:r w:rsidRPr="00B92990">
        <w:rPr>
          <w:rFonts w:asciiTheme="majorBidi" w:hAnsiTheme="majorBidi" w:cstheme="majorBidi"/>
          <w:color w:val="auto"/>
          <w:sz w:val="24"/>
          <w:szCs w:val="24"/>
        </w:rPr>
        <w:t xml:space="preserve"> Probability Plot Normality Test</w:t>
      </w:r>
      <w:bookmarkEnd w:id="16"/>
    </w:p>
    <w:p w:rsidR="00774C71" w:rsidRDefault="00774C71" w:rsidP="00774C7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790D38F0" wp14:editId="0B4E5670">
            <wp:extent cx="2400841" cy="192220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0764" cy="1930149"/>
                    </a:xfrm>
                    <a:prstGeom prst="rect">
                      <a:avLst/>
                    </a:prstGeom>
                    <a:noFill/>
                    <a:ln>
                      <a:noFill/>
                    </a:ln>
                  </pic:spPr>
                </pic:pic>
              </a:graphicData>
            </a:graphic>
          </wp:inline>
        </w:drawing>
      </w:r>
    </w:p>
    <w:p w:rsidR="00774C71" w:rsidRPr="00B61B8B" w:rsidRDefault="00774C71" w:rsidP="00774C71">
      <w:pPr>
        <w:autoSpaceDE w:val="0"/>
        <w:autoSpaceDN w:val="0"/>
        <w:adjustRightInd w:val="0"/>
        <w:spacing w:after="0" w:line="240" w:lineRule="auto"/>
        <w:ind w:left="1440"/>
        <w:jc w:val="center"/>
        <w:rPr>
          <w:rFonts w:ascii="Times New Roman" w:hAnsi="Times New Roman" w:cs="Times New Roman"/>
          <w:sz w:val="20"/>
          <w:szCs w:val="20"/>
        </w:rPr>
      </w:pPr>
      <w:r>
        <w:rPr>
          <w:rFonts w:ascii="Times New Roman" w:hAnsi="Times New Roman" w:cs="Times New Roman"/>
          <w:sz w:val="20"/>
          <w:szCs w:val="20"/>
        </w:rPr>
        <w:t xml:space="preserve">           </w:t>
      </w:r>
      <w:r w:rsidRPr="00B61B8B">
        <w:rPr>
          <w:rFonts w:ascii="Times New Roman" w:hAnsi="Times New Roman" w:cs="Times New Roman"/>
          <w:sz w:val="20"/>
          <w:szCs w:val="20"/>
        </w:rPr>
        <w:t>Sumber: Hasil Output SPSS 22 (2020)</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Dari gambar 4.1 grafik histogram menunjukkan kurva normal berbentuk lonceng sempurna. Gambar 4.2 data menyebar di sekitar garis diagonal dan mengikuti arah garis diagonal. Maka dapat disimpulkan bahwa data yang didapat tersebut mengikuti distribusi normal dan model regresi telah memenuhi asumsi normalitas.</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Uji normalitas juga dapat dilakukan secara statistik dengan menggunakan Uji </w:t>
      </w:r>
      <w:r w:rsidRPr="00546D4C">
        <w:rPr>
          <w:rFonts w:asciiTheme="majorBidi" w:hAnsiTheme="majorBidi" w:cstheme="majorBidi"/>
          <w:i/>
          <w:iCs/>
          <w:sz w:val="24"/>
          <w:szCs w:val="24"/>
        </w:rPr>
        <w:t xml:space="preserve">Kolmogorov </w:t>
      </w:r>
      <w:r>
        <w:rPr>
          <w:rFonts w:asciiTheme="majorBidi" w:hAnsiTheme="majorBidi" w:cstheme="majorBidi"/>
          <w:i/>
          <w:iCs/>
          <w:sz w:val="24"/>
          <w:szCs w:val="24"/>
        </w:rPr>
        <w:t>–</w:t>
      </w:r>
      <w:r w:rsidRPr="00546D4C">
        <w:rPr>
          <w:rFonts w:asciiTheme="majorBidi" w:hAnsiTheme="majorBidi" w:cstheme="majorBidi"/>
          <w:i/>
          <w:iCs/>
          <w:sz w:val="24"/>
          <w:szCs w:val="24"/>
        </w:rPr>
        <w:t xml:space="preserve"> Smirnov</w:t>
      </w:r>
      <w:r>
        <w:rPr>
          <w:rFonts w:asciiTheme="majorBidi" w:hAnsiTheme="majorBidi" w:cstheme="majorBidi"/>
          <w:sz w:val="24"/>
          <w:szCs w:val="24"/>
        </w:rPr>
        <w:t xml:space="preserve">. Secara multivarians pengujian normalitas data dilakukan terhadap nilai residualnya. Data yang berdistribusi normal ditunjukkan dengan signifikansi di </w:t>
      </w:r>
      <w:r>
        <w:rPr>
          <w:rFonts w:asciiTheme="majorBidi" w:hAnsiTheme="majorBidi" w:cstheme="majorBidi"/>
          <w:sz w:val="24"/>
          <w:szCs w:val="24"/>
        </w:rPr>
        <w:lastRenderedPageBreak/>
        <w:t>atas 0,05. Hasil pengujian normalitas setelah dilakukan di transformasikan ke bentuk logaritma naturan (Ln) dapat dilihat pada tabel 4.8 sebagai berikut:</w:t>
      </w:r>
    </w:p>
    <w:p w:rsidR="00774C71" w:rsidRPr="00B92990" w:rsidRDefault="00774C71" w:rsidP="00774C71">
      <w:pPr>
        <w:pStyle w:val="Caption"/>
        <w:spacing w:after="0"/>
        <w:jc w:val="center"/>
        <w:rPr>
          <w:rFonts w:asciiTheme="majorBidi" w:hAnsiTheme="majorBidi" w:cstheme="majorBidi"/>
          <w:i/>
          <w:iCs/>
          <w:color w:val="auto"/>
          <w:sz w:val="28"/>
          <w:szCs w:val="28"/>
        </w:rPr>
      </w:pPr>
      <w:bookmarkStart w:id="17" w:name="_Toc43994345"/>
      <w:r w:rsidRPr="00B92990">
        <w:rPr>
          <w:rFonts w:asciiTheme="majorBidi" w:hAnsiTheme="majorBidi" w:cstheme="majorBidi"/>
          <w:color w:val="auto"/>
          <w:sz w:val="24"/>
          <w:szCs w:val="24"/>
        </w:rPr>
        <w:t xml:space="preserve">Tabel 4. </w:t>
      </w:r>
      <w:r w:rsidRPr="00B92990">
        <w:rPr>
          <w:rFonts w:asciiTheme="majorBidi" w:hAnsiTheme="majorBidi" w:cstheme="majorBidi"/>
          <w:color w:val="auto"/>
          <w:sz w:val="24"/>
          <w:szCs w:val="24"/>
        </w:rPr>
        <w:fldChar w:fldCharType="begin"/>
      </w:r>
      <w:r w:rsidRPr="00B92990">
        <w:rPr>
          <w:rFonts w:asciiTheme="majorBidi" w:hAnsiTheme="majorBidi" w:cstheme="majorBidi"/>
          <w:color w:val="auto"/>
          <w:sz w:val="24"/>
          <w:szCs w:val="24"/>
        </w:rPr>
        <w:instrText xml:space="preserve"> SEQ Tabel_4. \* ARABIC </w:instrText>
      </w:r>
      <w:r w:rsidRPr="00B92990">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8</w:t>
      </w:r>
      <w:r w:rsidRPr="00B92990">
        <w:rPr>
          <w:rFonts w:asciiTheme="majorBidi" w:hAnsiTheme="majorBidi" w:cstheme="majorBidi"/>
          <w:color w:val="auto"/>
          <w:sz w:val="24"/>
          <w:szCs w:val="24"/>
        </w:rPr>
        <w:fldChar w:fldCharType="end"/>
      </w:r>
      <w:r w:rsidRPr="00B92990">
        <w:rPr>
          <w:rFonts w:asciiTheme="majorBidi" w:hAnsiTheme="majorBidi" w:cstheme="majorBidi"/>
          <w:color w:val="auto"/>
          <w:sz w:val="24"/>
          <w:szCs w:val="24"/>
        </w:rPr>
        <w:t xml:space="preserve"> Uji Kolmogorov – Smirnov</w:t>
      </w:r>
      <w:bookmarkEnd w:id="17"/>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774C71" w:rsidRPr="00B526B2" w:rsidTr="004A2FBE">
        <w:trPr>
          <w:cantSplit/>
          <w:jc w:val="center"/>
        </w:trPr>
        <w:tc>
          <w:tcPr>
            <w:tcW w:w="5365" w:type="dxa"/>
            <w:gridSpan w:val="3"/>
            <w:tcBorders>
              <w:top w:val="nil"/>
              <w:left w:val="nil"/>
              <w:bottom w:val="nil"/>
              <w:right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b/>
                <w:bCs/>
                <w:color w:val="000000"/>
                <w:sz w:val="18"/>
                <w:szCs w:val="18"/>
              </w:rPr>
              <w:t>One-Sample Kolmogorov-Smirnov Test</w:t>
            </w:r>
          </w:p>
        </w:tc>
      </w:tr>
      <w:tr w:rsidR="00774C71" w:rsidRPr="00B526B2" w:rsidTr="004A2FBE">
        <w:trPr>
          <w:cantSplit/>
          <w:jc w:val="center"/>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774C71" w:rsidRPr="00B526B2" w:rsidRDefault="00774C71" w:rsidP="004A2FBE">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Unstandardized Residual</w:t>
            </w:r>
          </w:p>
        </w:tc>
      </w:tr>
      <w:tr w:rsidR="00774C71" w:rsidRPr="00B526B2" w:rsidTr="004A2FBE">
        <w:trPr>
          <w:cantSplit/>
          <w:jc w:val="center"/>
        </w:trPr>
        <w:tc>
          <w:tcPr>
            <w:tcW w:w="3890" w:type="dxa"/>
            <w:gridSpan w:val="2"/>
            <w:tcBorders>
              <w:top w:val="single" w:sz="16" w:space="0" w:color="000000"/>
              <w:left w:val="single" w:sz="16" w:space="0" w:color="000000"/>
              <w:bottom w:val="nil"/>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56</w:t>
            </w:r>
          </w:p>
        </w:tc>
      </w:tr>
      <w:tr w:rsidR="00774C71" w:rsidRPr="00B526B2" w:rsidTr="004A2FBE">
        <w:trPr>
          <w:cantSplit/>
          <w:jc w:val="center"/>
        </w:trPr>
        <w:tc>
          <w:tcPr>
            <w:tcW w:w="2445" w:type="dxa"/>
            <w:vMerge w:val="restart"/>
            <w:tcBorders>
              <w:top w:val="nil"/>
              <w:left w:val="single" w:sz="16" w:space="0" w:color="000000"/>
              <w:bottom w:val="nil"/>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Normal Parameters</w:t>
            </w:r>
            <w:r w:rsidRPr="00B526B2">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,0000000</w:t>
            </w:r>
          </w:p>
        </w:tc>
      </w:tr>
      <w:tr w:rsidR="00774C71" w:rsidRPr="00B526B2" w:rsidTr="004A2FBE">
        <w:trPr>
          <w:cantSplit/>
          <w:jc w:val="center"/>
        </w:trPr>
        <w:tc>
          <w:tcPr>
            <w:tcW w:w="2445" w:type="dxa"/>
            <w:vMerge/>
            <w:tcBorders>
              <w:top w:val="nil"/>
              <w:left w:val="single" w:sz="16" w:space="0" w:color="000000"/>
              <w:bottom w:val="nil"/>
              <w:right w:val="nil"/>
            </w:tcBorders>
            <w:shd w:val="clear" w:color="auto" w:fill="FFFFFF"/>
          </w:tcPr>
          <w:p w:rsidR="00774C71" w:rsidRPr="00B526B2" w:rsidRDefault="00774C71" w:rsidP="004A2FBE">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7,85099861</w:t>
            </w:r>
          </w:p>
        </w:tc>
      </w:tr>
      <w:tr w:rsidR="00774C71" w:rsidRPr="00B526B2" w:rsidTr="004A2FBE">
        <w:trPr>
          <w:cantSplit/>
          <w:jc w:val="center"/>
        </w:trPr>
        <w:tc>
          <w:tcPr>
            <w:tcW w:w="2445" w:type="dxa"/>
            <w:vMerge w:val="restart"/>
            <w:tcBorders>
              <w:top w:val="nil"/>
              <w:left w:val="single" w:sz="16" w:space="0" w:color="000000"/>
              <w:bottom w:val="nil"/>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,111</w:t>
            </w:r>
          </w:p>
        </w:tc>
      </w:tr>
      <w:tr w:rsidR="00774C71" w:rsidRPr="00B526B2" w:rsidTr="004A2FBE">
        <w:trPr>
          <w:cantSplit/>
          <w:jc w:val="center"/>
        </w:trPr>
        <w:tc>
          <w:tcPr>
            <w:tcW w:w="2445" w:type="dxa"/>
            <w:vMerge/>
            <w:tcBorders>
              <w:top w:val="nil"/>
              <w:left w:val="single" w:sz="16" w:space="0" w:color="000000"/>
              <w:bottom w:val="nil"/>
              <w:right w:val="nil"/>
            </w:tcBorders>
            <w:shd w:val="clear" w:color="auto" w:fill="FFFFFF"/>
          </w:tcPr>
          <w:p w:rsidR="00774C71" w:rsidRPr="00B526B2" w:rsidRDefault="00774C71" w:rsidP="004A2FBE">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,074</w:t>
            </w:r>
          </w:p>
        </w:tc>
      </w:tr>
      <w:tr w:rsidR="00774C71" w:rsidRPr="00B526B2" w:rsidTr="004A2FBE">
        <w:trPr>
          <w:cantSplit/>
          <w:jc w:val="center"/>
        </w:trPr>
        <w:tc>
          <w:tcPr>
            <w:tcW w:w="2445" w:type="dxa"/>
            <w:vMerge/>
            <w:tcBorders>
              <w:top w:val="nil"/>
              <w:left w:val="single" w:sz="16" w:space="0" w:color="000000"/>
              <w:bottom w:val="nil"/>
              <w:right w:val="nil"/>
            </w:tcBorders>
            <w:shd w:val="clear" w:color="auto" w:fill="FFFFFF"/>
          </w:tcPr>
          <w:p w:rsidR="00774C71" w:rsidRPr="00B526B2" w:rsidRDefault="00774C71" w:rsidP="004A2FBE">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-,111</w:t>
            </w:r>
          </w:p>
        </w:tc>
      </w:tr>
      <w:tr w:rsidR="00774C71" w:rsidRPr="00B526B2" w:rsidTr="004A2FBE">
        <w:trPr>
          <w:cantSplit/>
          <w:jc w:val="center"/>
        </w:trPr>
        <w:tc>
          <w:tcPr>
            <w:tcW w:w="3890" w:type="dxa"/>
            <w:gridSpan w:val="2"/>
            <w:tcBorders>
              <w:top w:val="nil"/>
              <w:left w:val="single" w:sz="16" w:space="0" w:color="000000"/>
              <w:bottom w:val="nil"/>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,111</w:t>
            </w:r>
          </w:p>
        </w:tc>
      </w:tr>
      <w:tr w:rsidR="00774C71" w:rsidRPr="00B526B2" w:rsidTr="004A2FBE">
        <w:trPr>
          <w:cantSplit/>
          <w:jc w:val="center"/>
        </w:trPr>
        <w:tc>
          <w:tcPr>
            <w:tcW w:w="3890" w:type="dxa"/>
            <w:gridSpan w:val="2"/>
            <w:tcBorders>
              <w:top w:val="nil"/>
              <w:left w:val="single" w:sz="16" w:space="0" w:color="000000"/>
              <w:bottom w:val="single" w:sz="16" w:space="0" w:color="000000"/>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,083</w:t>
            </w:r>
            <w:r w:rsidRPr="00B526B2">
              <w:rPr>
                <w:rFonts w:ascii="Arial" w:hAnsi="Arial" w:cs="Arial"/>
                <w:color w:val="000000"/>
                <w:sz w:val="18"/>
                <w:szCs w:val="18"/>
                <w:vertAlign w:val="superscript"/>
              </w:rPr>
              <w:t>c</w:t>
            </w:r>
          </w:p>
        </w:tc>
      </w:tr>
      <w:tr w:rsidR="00774C71" w:rsidRPr="00B526B2" w:rsidTr="004A2FBE">
        <w:trPr>
          <w:cantSplit/>
          <w:jc w:val="center"/>
        </w:trPr>
        <w:tc>
          <w:tcPr>
            <w:tcW w:w="5365" w:type="dxa"/>
            <w:gridSpan w:val="3"/>
            <w:tcBorders>
              <w:top w:val="nil"/>
              <w:left w:val="nil"/>
              <w:bottom w:val="nil"/>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a. Test distribution is Normal.</w:t>
            </w:r>
          </w:p>
        </w:tc>
      </w:tr>
      <w:tr w:rsidR="00774C71" w:rsidRPr="00B526B2" w:rsidTr="004A2FBE">
        <w:trPr>
          <w:cantSplit/>
          <w:jc w:val="center"/>
        </w:trPr>
        <w:tc>
          <w:tcPr>
            <w:tcW w:w="5365" w:type="dxa"/>
            <w:gridSpan w:val="3"/>
            <w:tcBorders>
              <w:top w:val="nil"/>
              <w:left w:val="nil"/>
              <w:bottom w:val="nil"/>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b. Calculated from data.</w:t>
            </w:r>
          </w:p>
        </w:tc>
      </w:tr>
      <w:tr w:rsidR="00774C71" w:rsidRPr="00B526B2" w:rsidTr="004A2FBE">
        <w:trPr>
          <w:cantSplit/>
          <w:jc w:val="center"/>
        </w:trPr>
        <w:tc>
          <w:tcPr>
            <w:tcW w:w="5365" w:type="dxa"/>
            <w:gridSpan w:val="3"/>
            <w:tcBorders>
              <w:top w:val="nil"/>
              <w:left w:val="nil"/>
              <w:bottom w:val="nil"/>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c. Lilliefors Significance Correction.</w:t>
            </w:r>
          </w:p>
        </w:tc>
      </w:tr>
    </w:tbl>
    <w:p w:rsidR="00774C71" w:rsidRPr="00ED319D" w:rsidRDefault="00774C71" w:rsidP="00774C71">
      <w:pPr>
        <w:autoSpaceDE w:val="0"/>
        <w:autoSpaceDN w:val="0"/>
        <w:adjustRightInd w:val="0"/>
        <w:spacing w:after="0" w:line="480" w:lineRule="auto"/>
        <w:ind w:left="720" w:firstLine="556"/>
        <w:rPr>
          <w:rFonts w:ascii="Times New Roman" w:hAnsi="Times New Roman" w:cs="Times New Roman"/>
          <w:sz w:val="20"/>
          <w:szCs w:val="20"/>
        </w:rPr>
      </w:pPr>
      <w:r w:rsidRPr="00ED319D">
        <w:rPr>
          <w:rFonts w:ascii="Times New Roman" w:hAnsi="Times New Roman" w:cs="Times New Roman"/>
          <w:sz w:val="20"/>
          <w:szCs w:val="20"/>
        </w:rPr>
        <w:t>Sumber: Hasil Output SPSS 22 (2020)</w:t>
      </w:r>
    </w:p>
    <w:p w:rsidR="00774C71" w:rsidRDefault="00774C71" w:rsidP="00774C71">
      <w:pPr>
        <w:pStyle w:val="ListParagraph"/>
        <w:spacing w:line="480" w:lineRule="auto"/>
        <w:ind w:left="1276" w:firstLine="720"/>
        <w:jc w:val="both"/>
        <w:rPr>
          <w:rFonts w:asciiTheme="majorBidi" w:hAnsiTheme="majorBidi" w:cstheme="majorBidi"/>
          <w:sz w:val="24"/>
          <w:szCs w:val="24"/>
        </w:rPr>
      </w:pPr>
      <w:r>
        <w:rPr>
          <w:rFonts w:asciiTheme="majorBidi" w:hAnsiTheme="majorBidi" w:cstheme="majorBidi"/>
          <w:sz w:val="24"/>
          <w:szCs w:val="24"/>
        </w:rPr>
        <w:t xml:space="preserve">Dari hasil pengujian tersebut menunjukkan bahwa data telah terdistribusi secara normal. Hal ini ditunjukkan dengan Uji </w:t>
      </w:r>
      <w:r w:rsidRPr="00546D4C">
        <w:rPr>
          <w:rFonts w:asciiTheme="majorBidi" w:hAnsiTheme="majorBidi" w:cstheme="majorBidi"/>
          <w:i/>
          <w:iCs/>
          <w:sz w:val="24"/>
          <w:szCs w:val="24"/>
        </w:rPr>
        <w:t xml:space="preserve">Kolmogorov </w:t>
      </w:r>
      <w:r>
        <w:rPr>
          <w:rFonts w:asciiTheme="majorBidi" w:hAnsiTheme="majorBidi" w:cstheme="majorBidi"/>
          <w:i/>
          <w:iCs/>
          <w:sz w:val="24"/>
          <w:szCs w:val="24"/>
        </w:rPr>
        <w:t>–</w:t>
      </w:r>
      <w:r w:rsidRPr="00546D4C">
        <w:rPr>
          <w:rFonts w:asciiTheme="majorBidi" w:hAnsiTheme="majorBidi" w:cstheme="majorBidi"/>
          <w:i/>
          <w:iCs/>
          <w:sz w:val="24"/>
          <w:szCs w:val="24"/>
        </w:rPr>
        <w:t xml:space="preserve"> Smirnov</w:t>
      </w:r>
      <w:r>
        <w:rPr>
          <w:rFonts w:asciiTheme="majorBidi" w:hAnsiTheme="majorBidi" w:cstheme="majorBidi"/>
          <w:i/>
          <w:iCs/>
          <w:sz w:val="24"/>
          <w:szCs w:val="24"/>
        </w:rPr>
        <w:t xml:space="preserve"> </w:t>
      </w:r>
      <w:r>
        <w:rPr>
          <w:rFonts w:asciiTheme="majorBidi" w:hAnsiTheme="majorBidi" w:cstheme="majorBidi"/>
          <w:sz w:val="24"/>
          <w:szCs w:val="24"/>
        </w:rPr>
        <w:t>yang menunjukkan hasil yang memiliki tingkat signifikansi sebesar 0,083 yang berada di atas 0,05.</w:t>
      </w:r>
    </w:p>
    <w:p w:rsidR="00774C71" w:rsidRDefault="00774C71" w:rsidP="00774C71">
      <w:pPr>
        <w:pStyle w:val="ListParagraph"/>
        <w:spacing w:line="480" w:lineRule="auto"/>
        <w:ind w:firstLine="720"/>
        <w:jc w:val="both"/>
        <w:rPr>
          <w:rFonts w:asciiTheme="majorBidi" w:hAnsiTheme="majorBidi" w:cstheme="majorBidi"/>
          <w:sz w:val="24"/>
          <w:szCs w:val="24"/>
        </w:rPr>
      </w:pPr>
    </w:p>
    <w:p w:rsidR="00774C71" w:rsidRPr="0025125C" w:rsidRDefault="00774C71" w:rsidP="00774C71">
      <w:pPr>
        <w:pStyle w:val="ListParagraph"/>
        <w:numPr>
          <w:ilvl w:val="0"/>
          <w:numId w:val="36"/>
        </w:numPr>
        <w:spacing w:line="480" w:lineRule="auto"/>
        <w:jc w:val="both"/>
        <w:rPr>
          <w:rFonts w:asciiTheme="majorBidi" w:hAnsiTheme="majorBidi" w:cstheme="majorBidi"/>
          <w:b/>
          <w:bCs/>
          <w:sz w:val="24"/>
          <w:szCs w:val="24"/>
        </w:rPr>
      </w:pPr>
      <w:r w:rsidRPr="0025125C">
        <w:rPr>
          <w:rFonts w:asciiTheme="majorBidi" w:hAnsiTheme="majorBidi" w:cstheme="majorBidi"/>
          <w:b/>
          <w:bCs/>
          <w:sz w:val="24"/>
          <w:szCs w:val="24"/>
        </w:rPr>
        <w:t>Uji Multikolinearitas</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sidRPr="008D358F">
        <w:rPr>
          <w:rFonts w:asciiTheme="majorBidi" w:hAnsiTheme="majorBidi" w:cstheme="majorBidi"/>
          <w:sz w:val="24"/>
          <w:szCs w:val="24"/>
          <w:lang w:val="id-ID"/>
        </w:rPr>
        <w:t>Uji multikolinearitas bertujuan untuk menguji apakah dalam model regresi ditemukan adanya korelasi antara variabel independen.</w:t>
      </w:r>
      <w:r w:rsidRPr="008D358F">
        <w:rPr>
          <w:rFonts w:asciiTheme="majorBidi" w:hAnsiTheme="majorBidi" w:cstheme="majorBidi"/>
          <w:color w:val="FF0000"/>
          <w:sz w:val="24"/>
          <w:szCs w:val="24"/>
          <w:lang w:val="id-ID"/>
        </w:rPr>
        <w:t xml:space="preserve"> </w:t>
      </w:r>
      <w:r w:rsidRPr="005C6D2F">
        <w:rPr>
          <w:rFonts w:asciiTheme="majorBidi" w:hAnsiTheme="majorBidi" w:cstheme="majorBidi"/>
          <w:sz w:val="24"/>
          <w:szCs w:val="24"/>
          <w:lang w:val="id-ID"/>
        </w:rPr>
        <w:t xml:space="preserve">Untuk mendeteksi ada tidaknya multikolinearitas di dalam model regresi dapat dilihat dari nilai </w:t>
      </w:r>
      <w:r w:rsidRPr="005C6D2F">
        <w:rPr>
          <w:rFonts w:asciiTheme="majorBidi" w:hAnsiTheme="majorBidi" w:cstheme="majorBidi"/>
          <w:i/>
          <w:sz w:val="24"/>
          <w:szCs w:val="24"/>
          <w:lang w:val="id-ID"/>
        </w:rPr>
        <w:t xml:space="preserve">tolerance </w:t>
      </w:r>
      <w:r w:rsidRPr="005C6D2F">
        <w:rPr>
          <w:rFonts w:asciiTheme="majorBidi" w:hAnsiTheme="majorBidi" w:cstheme="majorBidi"/>
          <w:sz w:val="24"/>
          <w:szCs w:val="24"/>
          <w:lang w:val="id-ID"/>
        </w:rPr>
        <w:t xml:space="preserve">dan </w:t>
      </w:r>
      <w:r w:rsidRPr="005C6D2F">
        <w:rPr>
          <w:rFonts w:asciiTheme="majorBidi" w:hAnsiTheme="majorBidi" w:cstheme="majorBidi"/>
          <w:i/>
          <w:sz w:val="24"/>
          <w:szCs w:val="24"/>
          <w:lang w:val="id-ID"/>
        </w:rPr>
        <w:t xml:space="preserve">variance inflation factor </w:t>
      </w:r>
      <w:r w:rsidRPr="005C6D2F">
        <w:rPr>
          <w:rFonts w:asciiTheme="majorBidi" w:hAnsiTheme="majorBidi" w:cstheme="majorBidi"/>
          <w:sz w:val="24"/>
          <w:szCs w:val="24"/>
          <w:lang w:val="id-ID"/>
        </w:rPr>
        <w:t xml:space="preserve">(VIF). </w:t>
      </w:r>
    </w:p>
    <w:p w:rsidR="00774C71" w:rsidRPr="00B526B2" w:rsidRDefault="00774C71" w:rsidP="00774C71">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Kriteria yang digunakan adalah j</w:t>
      </w:r>
      <w:r w:rsidRPr="001B130B">
        <w:rPr>
          <w:rFonts w:asciiTheme="majorBidi" w:hAnsiTheme="majorBidi" w:cstheme="majorBidi"/>
          <w:sz w:val="24"/>
          <w:szCs w:val="24"/>
        </w:rPr>
        <w:t>ika n</w:t>
      </w:r>
      <w:r w:rsidRPr="001B130B">
        <w:rPr>
          <w:rFonts w:asciiTheme="majorBidi" w:hAnsiTheme="majorBidi" w:cstheme="majorBidi"/>
          <w:sz w:val="24"/>
          <w:szCs w:val="24"/>
          <w:lang w:val="id-ID"/>
        </w:rPr>
        <w:t xml:space="preserve">ilai </w:t>
      </w:r>
      <w:r w:rsidRPr="001B130B">
        <w:rPr>
          <w:rFonts w:asciiTheme="majorBidi" w:hAnsiTheme="majorBidi" w:cstheme="majorBidi"/>
          <w:i/>
          <w:sz w:val="24"/>
          <w:szCs w:val="24"/>
          <w:lang w:val="id-ID"/>
        </w:rPr>
        <w:t>tolerance</w:t>
      </w:r>
      <w:r w:rsidRPr="001B130B">
        <w:rPr>
          <w:rFonts w:asciiTheme="majorBidi" w:hAnsiTheme="majorBidi" w:cstheme="majorBidi"/>
          <w:sz w:val="24"/>
          <w:szCs w:val="24"/>
          <w:lang w:val="id-ID"/>
        </w:rPr>
        <w:t xml:space="preserve"> yang besarnya di atas 0,1 dan nilai VIF di bawah </w:t>
      </w:r>
      <w:r w:rsidRPr="001B130B">
        <w:rPr>
          <w:rFonts w:asciiTheme="majorBidi" w:hAnsiTheme="majorBidi" w:cstheme="majorBidi"/>
          <w:sz w:val="24"/>
          <w:szCs w:val="24"/>
        </w:rPr>
        <w:t>10</w:t>
      </w:r>
      <w:r w:rsidRPr="001B130B">
        <w:rPr>
          <w:rFonts w:asciiTheme="majorBidi" w:hAnsiTheme="majorBidi" w:cstheme="majorBidi"/>
          <w:sz w:val="24"/>
          <w:szCs w:val="24"/>
          <w:lang w:val="id-ID"/>
        </w:rPr>
        <w:t xml:space="preserve"> menunjukkan </w:t>
      </w:r>
      <w:r w:rsidRPr="001B130B">
        <w:rPr>
          <w:rFonts w:asciiTheme="majorBidi" w:hAnsiTheme="majorBidi" w:cstheme="majorBidi"/>
          <w:sz w:val="24"/>
          <w:szCs w:val="24"/>
          <w:lang w:val="id-ID"/>
        </w:rPr>
        <w:lastRenderedPageBreak/>
        <w:t xml:space="preserve">bahwa tidak </w:t>
      </w:r>
      <w:r w:rsidRPr="001B130B">
        <w:rPr>
          <w:rFonts w:asciiTheme="majorBidi" w:hAnsiTheme="majorBidi" w:cstheme="majorBidi"/>
          <w:sz w:val="24"/>
          <w:szCs w:val="24"/>
        </w:rPr>
        <w:t xml:space="preserve">terdapat masalah </w:t>
      </w:r>
      <w:r w:rsidRPr="001B130B">
        <w:rPr>
          <w:rFonts w:asciiTheme="majorBidi" w:hAnsiTheme="majorBidi" w:cstheme="majorBidi"/>
          <w:sz w:val="24"/>
          <w:szCs w:val="24"/>
          <w:lang w:val="id-ID"/>
        </w:rPr>
        <w:t>multikolinearitas d</w:t>
      </w:r>
      <w:r w:rsidRPr="001B130B">
        <w:rPr>
          <w:rFonts w:asciiTheme="majorBidi" w:hAnsiTheme="majorBidi" w:cstheme="majorBidi"/>
          <w:sz w:val="24"/>
          <w:szCs w:val="24"/>
        </w:rPr>
        <w:t>alam model regresi.</w:t>
      </w:r>
    </w:p>
    <w:p w:rsidR="00774C71" w:rsidRPr="00115CAA" w:rsidRDefault="00774C71" w:rsidP="00774C71">
      <w:pPr>
        <w:pStyle w:val="Caption"/>
        <w:spacing w:after="0"/>
        <w:jc w:val="center"/>
        <w:rPr>
          <w:rFonts w:asciiTheme="majorBidi" w:hAnsiTheme="majorBidi" w:cstheme="majorBidi"/>
          <w:color w:val="auto"/>
          <w:sz w:val="28"/>
          <w:szCs w:val="28"/>
        </w:rPr>
      </w:pPr>
      <w:bookmarkStart w:id="18" w:name="_Toc43994346"/>
      <w:r w:rsidRPr="00115CAA">
        <w:rPr>
          <w:rFonts w:asciiTheme="majorBidi" w:hAnsiTheme="majorBidi" w:cstheme="majorBidi"/>
          <w:color w:val="auto"/>
          <w:sz w:val="24"/>
          <w:szCs w:val="24"/>
        </w:rPr>
        <w:t xml:space="preserve">Tabel 4. </w:t>
      </w:r>
      <w:r w:rsidRPr="00115CAA">
        <w:rPr>
          <w:rFonts w:asciiTheme="majorBidi" w:hAnsiTheme="majorBidi" w:cstheme="majorBidi"/>
          <w:color w:val="auto"/>
          <w:sz w:val="24"/>
          <w:szCs w:val="24"/>
        </w:rPr>
        <w:fldChar w:fldCharType="begin"/>
      </w:r>
      <w:r w:rsidRPr="00115CAA">
        <w:rPr>
          <w:rFonts w:asciiTheme="majorBidi" w:hAnsiTheme="majorBidi" w:cstheme="majorBidi"/>
          <w:color w:val="auto"/>
          <w:sz w:val="24"/>
          <w:szCs w:val="24"/>
        </w:rPr>
        <w:instrText xml:space="preserve"> SEQ Tabel_4. \* ARABIC </w:instrText>
      </w:r>
      <w:r w:rsidRPr="00115CAA">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9</w:t>
      </w:r>
      <w:r w:rsidRPr="00115CAA">
        <w:rPr>
          <w:rFonts w:asciiTheme="majorBidi" w:hAnsiTheme="majorBidi" w:cstheme="majorBidi"/>
          <w:color w:val="auto"/>
          <w:sz w:val="24"/>
          <w:szCs w:val="24"/>
        </w:rPr>
        <w:fldChar w:fldCharType="end"/>
      </w:r>
      <w:r w:rsidRPr="00115CAA">
        <w:rPr>
          <w:rFonts w:asciiTheme="majorBidi" w:hAnsiTheme="majorBidi" w:cstheme="majorBidi"/>
          <w:color w:val="auto"/>
          <w:sz w:val="24"/>
          <w:szCs w:val="24"/>
        </w:rPr>
        <w:t xml:space="preserve"> Uji Multikolinearitas</w:t>
      </w:r>
      <w:bookmarkEnd w:id="18"/>
    </w:p>
    <w:tbl>
      <w:tblPr>
        <w:tblW w:w="80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276"/>
        <w:gridCol w:w="850"/>
        <w:gridCol w:w="992"/>
        <w:gridCol w:w="1276"/>
        <w:gridCol w:w="851"/>
        <w:gridCol w:w="708"/>
        <w:gridCol w:w="993"/>
        <w:gridCol w:w="850"/>
      </w:tblGrid>
      <w:tr w:rsidR="00774C71" w:rsidRPr="00B526B2" w:rsidTr="004A2FBE">
        <w:trPr>
          <w:cantSplit/>
          <w:jc w:val="center"/>
        </w:trPr>
        <w:tc>
          <w:tcPr>
            <w:tcW w:w="8080" w:type="dxa"/>
            <w:gridSpan w:val="9"/>
            <w:tcBorders>
              <w:top w:val="nil"/>
              <w:left w:val="nil"/>
              <w:bottom w:val="nil"/>
              <w:right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b/>
                <w:bCs/>
                <w:color w:val="000000"/>
                <w:sz w:val="18"/>
                <w:szCs w:val="18"/>
              </w:rPr>
              <w:t>Coefficients</w:t>
            </w:r>
            <w:r w:rsidRPr="00B526B2">
              <w:rPr>
                <w:rFonts w:ascii="Arial" w:hAnsi="Arial" w:cs="Arial"/>
                <w:b/>
                <w:bCs/>
                <w:color w:val="000000"/>
                <w:sz w:val="18"/>
                <w:szCs w:val="18"/>
                <w:vertAlign w:val="superscript"/>
              </w:rPr>
              <w:t>a</w:t>
            </w:r>
          </w:p>
        </w:tc>
      </w:tr>
      <w:tr w:rsidR="00774C71" w:rsidRPr="00B526B2" w:rsidTr="004A2FBE">
        <w:trPr>
          <w:cantSplit/>
          <w:jc w:val="center"/>
        </w:trPr>
        <w:tc>
          <w:tcPr>
            <w:tcW w:w="1560" w:type="dxa"/>
            <w:gridSpan w:val="2"/>
            <w:vMerge w:val="restart"/>
            <w:tcBorders>
              <w:top w:val="single" w:sz="16" w:space="0" w:color="000000"/>
              <w:left w:val="single" w:sz="16" w:space="0" w:color="000000"/>
              <w:bottom w:val="nil"/>
              <w:right w:val="nil"/>
            </w:tcBorders>
            <w:shd w:val="clear" w:color="auto" w:fill="FFFFFF"/>
            <w:vAlign w:val="bottom"/>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Model</w:t>
            </w:r>
          </w:p>
        </w:tc>
        <w:tc>
          <w:tcPr>
            <w:tcW w:w="1842" w:type="dxa"/>
            <w:gridSpan w:val="2"/>
            <w:tcBorders>
              <w:top w:val="single" w:sz="16" w:space="0" w:color="000000"/>
              <w:left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Standardized Coefficients</w:t>
            </w:r>
          </w:p>
        </w:tc>
        <w:tc>
          <w:tcPr>
            <w:tcW w:w="851" w:type="dxa"/>
            <w:vMerge w:val="restart"/>
            <w:tcBorders>
              <w:top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t</w:t>
            </w:r>
          </w:p>
        </w:tc>
        <w:tc>
          <w:tcPr>
            <w:tcW w:w="708" w:type="dxa"/>
            <w:vMerge w:val="restart"/>
            <w:tcBorders>
              <w:top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Sig.</w:t>
            </w:r>
          </w:p>
        </w:tc>
        <w:tc>
          <w:tcPr>
            <w:tcW w:w="1843" w:type="dxa"/>
            <w:gridSpan w:val="2"/>
            <w:tcBorders>
              <w:top w:val="single" w:sz="16" w:space="0" w:color="000000"/>
              <w:right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Collinearity Statistics</w:t>
            </w:r>
          </w:p>
        </w:tc>
      </w:tr>
      <w:tr w:rsidR="00774C71" w:rsidRPr="00B526B2" w:rsidTr="004A2FBE">
        <w:trPr>
          <w:cantSplit/>
          <w:jc w:val="center"/>
        </w:trPr>
        <w:tc>
          <w:tcPr>
            <w:tcW w:w="1560" w:type="dxa"/>
            <w:gridSpan w:val="2"/>
            <w:vMerge/>
            <w:tcBorders>
              <w:top w:val="single" w:sz="16" w:space="0" w:color="000000"/>
              <w:left w:val="single" w:sz="16" w:space="0" w:color="000000"/>
              <w:bottom w:val="nil"/>
              <w:right w:val="nil"/>
            </w:tcBorders>
            <w:shd w:val="clear" w:color="auto" w:fill="FFFFFF"/>
            <w:vAlign w:val="bottom"/>
          </w:tcPr>
          <w:p w:rsidR="00774C71" w:rsidRPr="00B526B2" w:rsidRDefault="00774C71" w:rsidP="004A2FBE">
            <w:pPr>
              <w:autoSpaceDE w:val="0"/>
              <w:autoSpaceDN w:val="0"/>
              <w:adjustRightInd w:val="0"/>
              <w:spacing w:after="0"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B</w:t>
            </w:r>
          </w:p>
        </w:tc>
        <w:tc>
          <w:tcPr>
            <w:tcW w:w="992" w:type="dxa"/>
            <w:tcBorders>
              <w:bottom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Beta</w:t>
            </w:r>
          </w:p>
        </w:tc>
        <w:tc>
          <w:tcPr>
            <w:tcW w:w="851" w:type="dxa"/>
            <w:vMerge/>
            <w:tcBorders>
              <w:top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rPr>
                <w:rFonts w:ascii="Arial" w:hAnsi="Arial" w:cs="Arial"/>
                <w:color w:val="000000"/>
                <w:sz w:val="18"/>
                <w:szCs w:val="18"/>
              </w:rPr>
            </w:pPr>
          </w:p>
        </w:tc>
        <w:tc>
          <w:tcPr>
            <w:tcW w:w="708" w:type="dxa"/>
            <w:vMerge/>
            <w:tcBorders>
              <w:top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rPr>
                <w:rFonts w:ascii="Arial" w:hAnsi="Arial" w:cs="Arial"/>
                <w:color w:val="000000"/>
                <w:sz w:val="18"/>
                <w:szCs w:val="18"/>
              </w:rPr>
            </w:pPr>
          </w:p>
        </w:tc>
        <w:tc>
          <w:tcPr>
            <w:tcW w:w="993" w:type="dxa"/>
            <w:tcBorders>
              <w:bottom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Tolerance</w:t>
            </w:r>
          </w:p>
        </w:tc>
        <w:tc>
          <w:tcPr>
            <w:tcW w:w="850" w:type="dxa"/>
            <w:tcBorders>
              <w:bottom w:val="single" w:sz="16" w:space="0" w:color="000000"/>
              <w:right w:val="single" w:sz="16" w:space="0" w:color="000000"/>
            </w:tcBorders>
            <w:shd w:val="clear" w:color="auto" w:fill="FFFFFF"/>
            <w:vAlign w:val="bottom"/>
          </w:tcPr>
          <w:p w:rsidR="00774C71" w:rsidRPr="00B526B2"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B526B2">
              <w:rPr>
                <w:rFonts w:ascii="Arial" w:hAnsi="Arial" w:cs="Arial"/>
                <w:color w:val="000000"/>
                <w:sz w:val="18"/>
                <w:szCs w:val="18"/>
              </w:rPr>
              <w:t>VIF</w:t>
            </w:r>
          </w:p>
        </w:tc>
      </w:tr>
      <w:tr w:rsidR="00774C71" w:rsidRPr="00B526B2" w:rsidTr="004A2FBE">
        <w:trPr>
          <w:cantSplit/>
          <w:jc w:val="center"/>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1</w:t>
            </w:r>
          </w:p>
        </w:tc>
        <w:tc>
          <w:tcPr>
            <w:tcW w:w="1276" w:type="dxa"/>
            <w:tcBorders>
              <w:top w:val="single" w:sz="16" w:space="0" w:color="000000"/>
              <w:left w:val="nil"/>
              <w:bottom w:val="nil"/>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104,611</w:t>
            </w:r>
          </w:p>
        </w:tc>
        <w:tc>
          <w:tcPr>
            <w:tcW w:w="992" w:type="dxa"/>
            <w:tcBorders>
              <w:top w:val="single" w:sz="16" w:space="0" w:color="000000"/>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15,471</w:t>
            </w:r>
          </w:p>
        </w:tc>
        <w:tc>
          <w:tcPr>
            <w:tcW w:w="1276" w:type="dxa"/>
            <w:tcBorders>
              <w:top w:val="single" w:sz="16" w:space="0" w:color="000000"/>
              <w:bottom w:val="nil"/>
            </w:tcBorders>
            <w:shd w:val="clear" w:color="auto" w:fill="FFFFFF"/>
            <w:vAlign w:val="center"/>
          </w:tcPr>
          <w:p w:rsidR="00774C71" w:rsidRPr="00B526B2" w:rsidRDefault="00774C71" w:rsidP="004A2FBE">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6,762</w:t>
            </w:r>
          </w:p>
        </w:tc>
        <w:tc>
          <w:tcPr>
            <w:tcW w:w="708" w:type="dxa"/>
            <w:tcBorders>
              <w:top w:val="single" w:sz="16" w:space="0" w:color="000000"/>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,000</w:t>
            </w:r>
          </w:p>
        </w:tc>
        <w:tc>
          <w:tcPr>
            <w:tcW w:w="993" w:type="dxa"/>
            <w:tcBorders>
              <w:top w:val="single" w:sz="16" w:space="0" w:color="000000"/>
              <w:bottom w:val="nil"/>
            </w:tcBorders>
            <w:shd w:val="clear" w:color="auto" w:fill="FFFFFF"/>
            <w:vAlign w:val="center"/>
          </w:tcPr>
          <w:p w:rsidR="00774C71" w:rsidRPr="00B526B2" w:rsidRDefault="00774C71" w:rsidP="004A2FB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rPr>
                <w:rFonts w:ascii="Times New Roman" w:hAnsi="Times New Roman" w:cs="Times New Roman"/>
                <w:sz w:val="24"/>
                <w:szCs w:val="24"/>
              </w:rPr>
            </w:pPr>
          </w:p>
        </w:tc>
      </w:tr>
      <w:tr w:rsidR="00774C71" w:rsidRPr="00B526B2" w:rsidTr="004A2FBE">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774C71" w:rsidRPr="00B526B2" w:rsidRDefault="00774C71" w:rsidP="004A2FBE">
            <w:pPr>
              <w:autoSpaceDE w:val="0"/>
              <w:autoSpaceDN w:val="0"/>
              <w:adjustRightInd w:val="0"/>
              <w:spacing w:after="0" w:line="240" w:lineRule="auto"/>
              <w:rPr>
                <w:rFonts w:ascii="Times New Roman" w:hAnsi="Times New Roman" w:cs="Times New Roman"/>
                <w:sz w:val="24"/>
                <w:szCs w:val="24"/>
              </w:rPr>
            </w:pPr>
          </w:p>
        </w:tc>
        <w:tc>
          <w:tcPr>
            <w:tcW w:w="1276" w:type="dxa"/>
            <w:tcBorders>
              <w:top w:val="nil"/>
              <w:left w:val="nil"/>
              <w:bottom w:val="nil"/>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Ln_X1</w:t>
            </w:r>
            <w:r>
              <w:rPr>
                <w:rFonts w:ascii="Arial" w:hAnsi="Arial" w:cs="Arial"/>
                <w:color w:val="000000"/>
                <w:sz w:val="18"/>
                <w:szCs w:val="18"/>
              </w:rPr>
              <w:t>(PBV)</w:t>
            </w:r>
          </w:p>
        </w:tc>
        <w:tc>
          <w:tcPr>
            <w:tcW w:w="850" w:type="dxa"/>
            <w:tcBorders>
              <w:top w:val="nil"/>
              <w:left w:val="single" w:sz="16" w:space="0" w:color="000000"/>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2,665</w:t>
            </w:r>
          </w:p>
        </w:tc>
        <w:tc>
          <w:tcPr>
            <w:tcW w:w="992"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2,477</w:t>
            </w:r>
          </w:p>
        </w:tc>
        <w:tc>
          <w:tcPr>
            <w:tcW w:w="1276"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,336</w:t>
            </w:r>
          </w:p>
        </w:tc>
        <w:tc>
          <w:tcPr>
            <w:tcW w:w="851"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1,076</w:t>
            </w:r>
          </w:p>
        </w:tc>
        <w:tc>
          <w:tcPr>
            <w:tcW w:w="708"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,287</w:t>
            </w:r>
          </w:p>
        </w:tc>
        <w:tc>
          <w:tcPr>
            <w:tcW w:w="993"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,179</w:t>
            </w:r>
          </w:p>
        </w:tc>
        <w:tc>
          <w:tcPr>
            <w:tcW w:w="850" w:type="dxa"/>
            <w:tcBorders>
              <w:top w:val="nil"/>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5,584</w:t>
            </w:r>
          </w:p>
        </w:tc>
      </w:tr>
      <w:tr w:rsidR="00774C71" w:rsidRPr="00B526B2" w:rsidTr="004A2FBE">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774C71" w:rsidRPr="00B526B2" w:rsidRDefault="00774C71" w:rsidP="004A2FBE">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Ln_X2</w:t>
            </w:r>
            <w:r>
              <w:rPr>
                <w:rFonts w:ascii="Arial" w:hAnsi="Arial" w:cs="Arial"/>
                <w:color w:val="000000"/>
                <w:sz w:val="18"/>
                <w:szCs w:val="18"/>
              </w:rPr>
              <w:t>(DER)</w:t>
            </w:r>
          </w:p>
        </w:tc>
        <w:tc>
          <w:tcPr>
            <w:tcW w:w="850" w:type="dxa"/>
            <w:tcBorders>
              <w:top w:val="nil"/>
              <w:left w:val="single" w:sz="16" w:space="0" w:color="000000"/>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-1,494</w:t>
            </w:r>
          </w:p>
        </w:tc>
        <w:tc>
          <w:tcPr>
            <w:tcW w:w="992"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1,843</w:t>
            </w:r>
          </w:p>
        </w:tc>
        <w:tc>
          <w:tcPr>
            <w:tcW w:w="1276"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-,109</w:t>
            </w:r>
          </w:p>
        </w:tc>
        <w:tc>
          <w:tcPr>
            <w:tcW w:w="851"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-,810</w:t>
            </w:r>
          </w:p>
        </w:tc>
        <w:tc>
          <w:tcPr>
            <w:tcW w:w="708"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,421</w:t>
            </w:r>
          </w:p>
        </w:tc>
        <w:tc>
          <w:tcPr>
            <w:tcW w:w="993"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,971</w:t>
            </w:r>
          </w:p>
        </w:tc>
        <w:tc>
          <w:tcPr>
            <w:tcW w:w="850" w:type="dxa"/>
            <w:tcBorders>
              <w:top w:val="nil"/>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1,030</w:t>
            </w:r>
          </w:p>
        </w:tc>
      </w:tr>
      <w:tr w:rsidR="00774C71" w:rsidRPr="00B526B2" w:rsidTr="004A2FBE">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774C71" w:rsidRPr="00B526B2" w:rsidRDefault="00774C71" w:rsidP="004A2FBE">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Ln_X3</w:t>
            </w:r>
            <w:r>
              <w:rPr>
                <w:rFonts w:ascii="Arial" w:hAnsi="Arial" w:cs="Arial"/>
                <w:color w:val="000000"/>
                <w:sz w:val="18"/>
                <w:szCs w:val="18"/>
              </w:rPr>
              <w:t>(ROE)</w:t>
            </w:r>
          </w:p>
        </w:tc>
        <w:tc>
          <w:tcPr>
            <w:tcW w:w="850" w:type="dxa"/>
            <w:tcBorders>
              <w:top w:val="nil"/>
              <w:left w:val="single" w:sz="16" w:space="0" w:color="000000"/>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-4,086</w:t>
            </w:r>
          </w:p>
        </w:tc>
        <w:tc>
          <w:tcPr>
            <w:tcW w:w="992"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3,505</w:t>
            </w:r>
          </w:p>
        </w:tc>
        <w:tc>
          <w:tcPr>
            <w:tcW w:w="1276"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-,382</w:t>
            </w:r>
          </w:p>
        </w:tc>
        <w:tc>
          <w:tcPr>
            <w:tcW w:w="851"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-1,166</w:t>
            </w:r>
          </w:p>
        </w:tc>
        <w:tc>
          <w:tcPr>
            <w:tcW w:w="708"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,249</w:t>
            </w:r>
          </w:p>
        </w:tc>
        <w:tc>
          <w:tcPr>
            <w:tcW w:w="993" w:type="dxa"/>
            <w:tcBorders>
              <w:top w:val="nil"/>
              <w:bottom w:val="nil"/>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,162</w:t>
            </w:r>
          </w:p>
        </w:tc>
        <w:tc>
          <w:tcPr>
            <w:tcW w:w="850" w:type="dxa"/>
            <w:tcBorders>
              <w:top w:val="nil"/>
              <w:bottom w:val="nil"/>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6,156</w:t>
            </w:r>
          </w:p>
        </w:tc>
      </w:tr>
      <w:tr w:rsidR="00774C71" w:rsidRPr="00B526B2" w:rsidTr="004A2FBE">
        <w:trPr>
          <w:cantSplit/>
          <w:jc w:val="center"/>
        </w:trPr>
        <w:tc>
          <w:tcPr>
            <w:tcW w:w="284" w:type="dxa"/>
            <w:vMerge/>
            <w:tcBorders>
              <w:top w:val="single" w:sz="16" w:space="0" w:color="000000"/>
              <w:left w:val="single" w:sz="16" w:space="0" w:color="000000"/>
              <w:bottom w:val="single" w:sz="16" w:space="0" w:color="000000"/>
              <w:right w:val="nil"/>
            </w:tcBorders>
            <w:shd w:val="clear" w:color="auto" w:fill="FFFFFF"/>
          </w:tcPr>
          <w:p w:rsidR="00774C71" w:rsidRPr="00B526B2" w:rsidRDefault="00774C71" w:rsidP="004A2FBE">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Ln_X4</w:t>
            </w:r>
            <w:r>
              <w:rPr>
                <w:rFonts w:ascii="Arial" w:hAnsi="Arial" w:cs="Arial"/>
                <w:color w:val="000000"/>
                <w:sz w:val="18"/>
                <w:szCs w:val="18"/>
              </w:rPr>
              <w:t>(EPS)</w:t>
            </w:r>
          </w:p>
        </w:tc>
        <w:tc>
          <w:tcPr>
            <w:tcW w:w="850" w:type="dxa"/>
            <w:tcBorders>
              <w:top w:val="nil"/>
              <w:left w:val="single" w:sz="16" w:space="0" w:color="000000"/>
              <w:bottom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-1,565</w:t>
            </w:r>
          </w:p>
        </w:tc>
        <w:tc>
          <w:tcPr>
            <w:tcW w:w="992" w:type="dxa"/>
            <w:tcBorders>
              <w:top w:val="nil"/>
              <w:bottom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1,171</w:t>
            </w:r>
          </w:p>
        </w:tc>
        <w:tc>
          <w:tcPr>
            <w:tcW w:w="1276" w:type="dxa"/>
            <w:tcBorders>
              <w:top w:val="nil"/>
              <w:bottom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-,197</w:t>
            </w:r>
          </w:p>
        </w:tc>
        <w:tc>
          <w:tcPr>
            <w:tcW w:w="851" w:type="dxa"/>
            <w:tcBorders>
              <w:top w:val="nil"/>
              <w:bottom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-1,336</w:t>
            </w:r>
          </w:p>
        </w:tc>
        <w:tc>
          <w:tcPr>
            <w:tcW w:w="708" w:type="dxa"/>
            <w:tcBorders>
              <w:top w:val="nil"/>
              <w:bottom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,187</w:t>
            </w:r>
          </w:p>
        </w:tc>
        <w:tc>
          <w:tcPr>
            <w:tcW w:w="993" w:type="dxa"/>
            <w:tcBorders>
              <w:top w:val="nil"/>
              <w:bottom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,800</w:t>
            </w:r>
          </w:p>
        </w:tc>
        <w:tc>
          <w:tcPr>
            <w:tcW w:w="850" w:type="dxa"/>
            <w:tcBorders>
              <w:top w:val="nil"/>
              <w:bottom w:val="single" w:sz="16" w:space="0" w:color="000000"/>
              <w:right w:val="single" w:sz="16" w:space="0" w:color="000000"/>
            </w:tcBorders>
            <w:shd w:val="clear" w:color="auto" w:fill="FFFFFF"/>
            <w:vAlign w:val="center"/>
          </w:tcPr>
          <w:p w:rsidR="00774C71" w:rsidRPr="00B526B2"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B526B2">
              <w:rPr>
                <w:rFonts w:ascii="Arial" w:hAnsi="Arial" w:cs="Arial"/>
                <w:color w:val="000000"/>
                <w:sz w:val="18"/>
                <w:szCs w:val="18"/>
              </w:rPr>
              <w:t>1,250</w:t>
            </w:r>
          </w:p>
        </w:tc>
      </w:tr>
      <w:tr w:rsidR="00774C71" w:rsidRPr="00B526B2" w:rsidTr="004A2FBE">
        <w:trPr>
          <w:cantSplit/>
          <w:jc w:val="center"/>
        </w:trPr>
        <w:tc>
          <w:tcPr>
            <w:tcW w:w="8080" w:type="dxa"/>
            <w:gridSpan w:val="9"/>
            <w:tcBorders>
              <w:top w:val="nil"/>
              <w:left w:val="nil"/>
              <w:bottom w:val="nil"/>
              <w:right w:val="nil"/>
            </w:tcBorders>
            <w:shd w:val="clear" w:color="auto" w:fill="FFFFFF"/>
          </w:tcPr>
          <w:p w:rsidR="00774C71" w:rsidRPr="00B526B2" w:rsidRDefault="00774C71" w:rsidP="004A2FBE">
            <w:pPr>
              <w:autoSpaceDE w:val="0"/>
              <w:autoSpaceDN w:val="0"/>
              <w:adjustRightInd w:val="0"/>
              <w:spacing w:after="0" w:line="240" w:lineRule="auto"/>
              <w:ind w:left="60" w:right="60"/>
              <w:rPr>
                <w:rFonts w:ascii="Arial" w:hAnsi="Arial" w:cs="Arial"/>
                <w:color w:val="000000"/>
                <w:sz w:val="18"/>
                <w:szCs w:val="18"/>
              </w:rPr>
            </w:pPr>
            <w:r w:rsidRPr="00B526B2">
              <w:rPr>
                <w:rFonts w:ascii="Arial" w:hAnsi="Arial" w:cs="Arial"/>
                <w:color w:val="000000"/>
                <w:sz w:val="18"/>
                <w:szCs w:val="18"/>
              </w:rPr>
              <w:t>a. Dependent Variable: RETURN</w:t>
            </w:r>
          </w:p>
        </w:tc>
      </w:tr>
    </w:tbl>
    <w:p w:rsidR="00774C71" w:rsidRPr="00ED319D" w:rsidRDefault="00774C71" w:rsidP="00774C71">
      <w:pPr>
        <w:autoSpaceDE w:val="0"/>
        <w:autoSpaceDN w:val="0"/>
        <w:adjustRightInd w:val="0"/>
        <w:spacing w:after="0" w:line="480" w:lineRule="auto"/>
        <w:rPr>
          <w:rFonts w:ascii="Times New Roman" w:hAnsi="Times New Roman" w:cs="Times New Roman"/>
          <w:sz w:val="20"/>
          <w:szCs w:val="20"/>
        </w:rPr>
      </w:pPr>
      <w:r w:rsidRPr="00ED319D">
        <w:rPr>
          <w:rFonts w:ascii="Times New Roman" w:hAnsi="Times New Roman" w:cs="Times New Roman"/>
          <w:sz w:val="20"/>
          <w:szCs w:val="20"/>
        </w:rPr>
        <w:t>Sumber: Hasil Output SPSS 22 (2020)</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Dari tabel 4.9 terlihat bahwa nilai </w:t>
      </w:r>
      <w:r>
        <w:rPr>
          <w:rFonts w:asciiTheme="majorBidi" w:hAnsiTheme="majorBidi" w:cstheme="majorBidi"/>
          <w:i/>
          <w:iCs/>
          <w:sz w:val="24"/>
          <w:szCs w:val="24"/>
        </w:rPr>
        <w:t>tolerance</w:t>
      </w:r>
      <w:r>
        <w:rPr>
          <w:rFonts w:asciiTheme="majorBidi" w:hAnsiTheme="majorBidi" w:cstheme="majorBidi"/>
          <w:sz w:val="24"/>
          <w:szCs w:val="24"/>
        </w:rPr>
        <w:t xml:space="preserve"> untuk masing-masing variabel adalah X</w:t>
      </w:r>
      <w:r w:rsidRPr="00532DC1">
        <w:rPr>
          <w:rFonts w:asciiTheme="majorBidi" w:hAnsiTheme="majorBidi" w:cstheme="majorBidi"/>
          <w:sz w:val="24"/>
          <w:szCs w:val="24"/>
          <w:vertAlign w:val="subscript"/>
        </w:rPr>
        <w:t>1</w:t>
      </w:r>
      <w:r>
        <w:rPr>
          <w:rFonts w:asciiTheme="majorBidi" w:hAnsiTheme="majorBidi" w:cstheme="majorBidi"/>
          <w:sz w:val="24"/>
          <w:szCs w:val="24"/>
        </w:rPr>
        <w:t>=0,179; X</w:t>
      </w:r>
      <w:r w:rsidRPr="00532DC1">
        <w:rPr>
          <w:rFonts w:asciiTheme="majorBidi" w:hAnsiTheme="majorBidi" w:cstheme="majorBidi"/>
          <w:sz w:val="24"/>
          <w:szCs w:val="24"/>
          <w:vertAlign w:val="subscript"/>
        </w:rPr>
        <w:t>2</w:t>
      </w:r>
      <w:r>
        <w:rPr>
          <w:rFonts w:asciiTheme="majorBidi" w:hAnsiTheme="majorBidi" w:cstheme="majorBidi"/>
          <w:sz w:val="24"/>
          <w:szCs w:val="24"/>
        </w:rPr>
        <w:t>=0,971; X</w:t>
      </w:r>
      <w:r w:rsidRPr="00532DC1">
        <w:rPr>
          <w:rFonts w:asciiTheme="majorBidi" w:hAnsiTheme="majorBidi" w:cstheme="majorBidi"/>
          <w:sz w:val="24"/>
          <w:szCs w:val="24"/>
          <w:vertAlign w:val="subscript"/>
        </w:rPr>
        <w:t>3</w:t>
      </w:r>
      <w:r>
        <w:rPr>
          <w:rFonts w:asciiTheme="majorBidi" w:hAnsiTheme="majorBidi" w:cstheme="majorBidi"/>
          <w:sz w:val="24"/>
          <w:szCs w:val="24"/>
        </w:rPr>
        <w:t>=0,162 dan X</w:t>
      </w:r>
      <w:r w:rsidRPr="00532DC1">
        <w:rPr>
          <w:rFonts w:asciiTheme="majorBidi" w:hAnsiTheme="majorBidi" w:cstheme="majorBidi"/>
          <w:sz w:val="24"/>
          <w:szCs w:val="24"/>
          <w:vertAlign w:val="subscript"/>
        </w:rPr>
        <w:t>4</w:t>
      </w:r>
      <w:r>
        <w:rPr>
          <w:rFonts w:asciiTheme="majorBidi" w:hAnsiTheme="majorBidi" w:cstheme="majorBidi"/>
          <w:sz w:val="24"/>
          <w:szCs w:val="24"/>
        </w:rPr>
        <w:t>=0,800 dimana semuanya lebih dari 0,1. Sedangkan jika dilihat dari nilai VIF dapat dilihat pada kolom terakhir untuk  masing-masing variabel adalah X</w:t>
      </w:r>
      <w:r w:rsidRPr="00532DC1">
        <w:rPr>
          <w:rFonts w:asciiTheme="majorBidi" w:hAnsiTheme="majorBidi" w:cstheme="majorBidi"/>
          <w:sz w:val="24"/>
          <w:szCs w:val="24"/>
          <w:vertAlign w:val="subscript"/>
        </w:rPr>
        <w:t>1</w:t>
      </w:r>
      <w:r>
        <w:rPr>
          <w:rFonts w:asciiTheme="majorBidi" w:hAnsiTheme="majorBidi" w:cstheme="majorBidi"/>
          <w:sz w:val="24"/>
          <w:szCs w:val="24"/>
        </w:rPr>
        <w:t>=5,584; X</w:t>
      </w:r>
      <w:r w:rsidRPr="00532DC1">
        <w:rPr>
          <w:rFonts w:asciiTheme="majorBidi" w:hAnsiTheme="majorBidi" w:cstheme="majorBidi"/>
          <w:sz w:val="24"/>
          <w:szCs w:val="24"/>
          <w:vertAlign w:val="subscript"/>
        </w:rPr>
        <w:t>2</w:t>
      </w:r>
      <w:r>
        <w:rPr>
          <w:rFonts w:asciiTheme="majorBidi" w:hAnsiTheme="majorBidi" w:cstheme="majorBidi"/>
          <w:sz w:val="24"/>
          <w:szCs w:val="24"/>
        </w:rPr>
        <w:t>=1,030; X</w:t>
      </w:r>
      <w:r w:rsidRPr="00532DC1">
        <w:rPr>
          <w:rFonts w:asciiTheme="majorBidi" w:hAnsiTheme="majorBidi" w:cstheme="majorBidi"/>
          <w:sz w:val="24"/>
          <w:szCs w:val="24"/>
          <w:vertAlign w:val="subscript"/>
        </w:rPr>
        <w:t>3</w:t>
      </w:r>
      <w:r>
        <w:rPr>
          <w:rFonts w:asciiTheme="majorBidi" w:hAnsiTheme="majorBidi" w:cstheme="majorBidi"/>
          <w:sz w:val="24"/>
          <w:szCs w:val="24"/>
        </w:rPr>
        <w:t>=6,156 dan X</w:t>
      </w:r>
      <w:r w:rsidRPr="00532DC1">
        <w:rPr>
          <w:rFonts w:asciiTheme="majorBidi" w:hAnsiTheme="majorBidi" w:cstheme="majorBidi"/>
          <w:sz w:val="24"/>
          <w:szCs w:val="24"/>
          <w:vertAlign w:val="subscript"/>
        </w:rPr>
        <w:t>4</w:t>
      </w:r>
      <w:r>
        <w:rPr>
          <w:rFonts w:asciiTheme="majorBidi" w:hAnsiTheme="majorBidi" w:cstheme="majorBidi"/>
          <w:sz w:val="24"/>
          <w:szCs w:val="24"/>
        </w:rPr>
        <w:t>=1,250 dimana semua variabel lebih kecil daripada 10. Dengan demikian, dapat disimpulkan bahwa model bebas dari gejala multikolinearitas.</w:t>
      </w:r>
    </w:p>
    <w:p w:rsidR="00774C71" w:rsidRPr="0025125C" w:rsidRDefault="00774C71" w:rsidP="00774C71">
      <w:pPr>
        <w:pStyle w:val="ListParagraph"/>
        <w:numPr>
          <w:ilvl w:val="0"/>
          <w:numId w:val="36"/>
        </w:numPr>
        <w:spacing w:line="480" w:lineRule="auto"/>
        <w:rPr>
          <w:rFonts w:asciiTheme="majorBidi" w:hAnsiTheme="majorBidi" w:cstheme="majorBidi"/>
          <w:b/>
          <w:bCs/>
          <w:sz w:val="24"/>
          <w:szCs w:val="24"/>
        </w:rPr>
      </w:pPr>
      <w:r w:rsidRPr="0025125C">
        <w:rPr>
          <w:rFonts w:asciiTheme="majorBidi" w:hAnsiTheme="majorBidi" w:cstheme="majorBidi"/>
          <w:b/>
          <w:bCs/>
          <w:sz w:val="24"/>
          <w:szCs w:val="24"/>
        </w:rPr>
        <w:t>Uji Heterokedastisitas</w:t>
      </w:r>
    </w:p>
    <w:p w:rsidR="00774C71" w:rsidRDefault="00774C71" w:rsidP="00774C71">
      <w:pPr>
        <w:spacing w:after="0" w:line="480" w:lineRule="auto"/>
        <w:ind w:left="1440" w:firstLine="720"/>
        <w:jc w:val="both"/>
        <w:rPr>
          <w:rFonts w:asciiTheme="majorBidi" w:hAnsiTheme="majorBidi" w:cstheme="majorBidi"/>
          <w:sz w:val="24"/>
          <w:szCs w:val="24"/>
        </w:rPr>
      </w:pPr>
      <w:r w:rsidRPr="00A4287A">
        <w:rPr>
          <w:rFonts w:asciiTheme="majorBidi" w:hAnsiTheme="majorBidi" w:cstheme="majorBidi"/>
          <w:sz w:val="24"/>
          <w:szCs w:val="24"/>
          <w:lang w:val="id-ID"/>
        </w:rPr>
        <w:t xml:space="preserve">Uji heteroskedastisitas dengan uji </w:t>
      </w:r>
      <w:r w:rsidRPr="00A4287A">
        <w:rPr>
          <w:rFonts w:asciiTheme="majorBidi" w:hAnsiTheme="majorBidi" w:cstheme="majorBidi"/>
          <w:i/>
          <w:iCs/>
          <w:sz w:val="24"/>
          <w:szCs w:val="24"/>
          <w:lang w:val="id-ID"/>
        </w:rPr>
        <w:t>Glejser</w:t>
      </w:r>
      <w:r w:rsidRPr="00A4287A">
        <w:rPr>
          <w:rFonts w:asciiTheme="majorBidi" w:hAnsiTheme="majorBidi" w:cstheme="majorBidi"/>
          <w:sz w:val="24"/>
          <w:szCs w:val="24"/>
          <w:lang w:val="id-ID"/>
        </w:rPr>
        <w:t xml:space="preserve"> bertujuan untuk menguji apakah dalam model regresi terjadi ketidaksamaan </w:t>
      </w:r>
      <w:r w:rsidRPr="00A4287A">
        <w:rPr>
          <w:rFonts w:asciiTheme="majorBidi" w:hAnsiTheme="majorBidi" w:cstheme="majorBidi"/>
          <w:i/>
          <w:iCs/>
          <w:sz w:val="24"/>
          <w:szCs w:val="24"/>
          <w:lang w:val="id-ID"/>
        </w:rPr>
        <w:t xml:space="preserve">variance </w:t>
      </w:r>
      <w:r w:rsidRPr="00A4287A">
        <w:rPr>
          <w:rFonts w:asciiTheme="majorBidi" w:hAnsiTheme="majorBidi" w:cstheme="majorBidi"/>
          <w:sz w:val="24"/>
          <w:szCs w:val="24"/>
          <w:lang w:val="id-ID"/>
        </w:rPr>
        <w:t>dari residual satu peng</w:t>
      </w:r>
      <w:r>
        <w:rPr>
          <w:rFonts w:asciiTheme="majorBidi" w:hAnsiTheme="majorBidi" w:cstheme="majorBidi"/>
          <w:sz w:val="24"/>
          <w:szCs w:val="24"/>
          <w:lang w:val="id-ID"/>
        </w:rPr>
        <w:t>amatan ke pengamatan yang lain.</w:t>
      </w:r>
    </w:p>
    <w:p w:rsidR="00774C71" w:rsidRDefault="00774C71" w:rsidP="00774C71">
      <w:pPr>
        <w:spacing w:after="0" w:line="480" w:lineRule="auto"/>
        <w:ind w:left="1440" w:firstLine="720"/>
        <w:jc w:val="both"/>
        <w:rPr>
          <w:rFonts w:asciiTheme="majorBidi" w:hAnsiTheme="majorBidi" w:cstheme="majorBidi"/>
          <w:sz w:val="24"/>
          <w:szCs w:val="24"/>
        </w:rPr>
      </w:pPr>
    </w:p>
    <w:p w:rsidR="00774C71" w:rsidRDefault="00774C71" w:rsidP="00774C71">
      <w:pPr>
        <w:spacing w:after="0" w:line="480" w:lineRule="auto"/>
        <w:ind w:left="1440" w:firstLine="720"/>
        <w:jc w:val="both"/>
        <w:rPr>
          <w:rFonts w:asciiTheme="majorBidi" w:hAnsiTheme="majorBidi" w:cstheme="majorBidi"/>
          <w:sz w:val="24"/>
          <w:szCs w:val="24"/>
        </w:rPr>
      </w:pPr>
    </w:p>
    <w:p w:rsidR="00774C71" w:rsidRPr="00115CAA" w:rsidRDefault="00774C71" w:rsidP="00774C71">
      <w:pPr>
        <w:spacing w:after="0" w:line="480" w:lineRule="auto"/>
        <w:ind w:left="1440" w:firstLine="720"/>
        <w:jc w:val="both"/>
        <w:rPr>
          <w:rFonts w:asciiTheme="majorBidi" w:hAnsiTheme="majorBidi" w:cstheme="majorBidi"/>
          <w:sz w:val="24"/>
          <w:szCs w:val="24"/>
        </w:rPr>
      </w:pPr>
    </w:p>
    <w:p w:rsidR="00774C71" w:rsidRPr="00115CAA" w:rsidRDefault="00774C71" w:rsidP="00774C71">
      <w:pPr>
        <w:pStyle w:val="Caption"/>
        <w:spacing w:after="0"/>
        <w:jc w:val="center"/>
        <w:rPr>
          <w:rFonts w:asciiTheme="majorBidi" w:hAnsiTheme="majorBidi" w:cstheme="majorBidi"/>
          <w:color w:val="auto"/>
          <w:sz w:val="28"/>
          <w:szCs w:val="28"/>
        </w:rPr>
      </w:pPr>
      <w:bookmarkStart w:id="19" w:name="_Toc43994347"/>
      <w:r w:rsidRPr="00115CAA">
        <w:rPr>
          <w:rFonts w:asciiTheme="majorBidi" w:hAnsiTheme="majorBidi" w:cstheme="majorBidi"/>
          <w:color w:val="auto"/>
          <w:sz w:val="24"/>
          <w:szCs w:val="24"/>
        </w:rPr>
        <w:lastRenderedPageBreak/>
        <w:t xml:space="preserve">Tabel 4. </w:t>
      </w:r>
      <w:r w:rsidRPr="00115CAA">
        <w:rPr>
          <w:rFonts w:asciiTheme="majorBidi" w:hAnsiTheme="majorBidi" w:cstheme="majorBidi"/>
          <w:color w:val="auto"/>
          <w:sz w:val="24"/>
          <w:szCs w:val="24"/>
        </w:rPr>
        <w:fldChar w:fldCharType="begin"/>
      </w:r>
      <w:r w:rsidRPr="00115CAA">
        <w:rPr>
          <w:rFonts w:asciiTheme="majorBidi" w:hAnsiTheme="majorBidi" w:cstheme="majorBidi"/>
          <w:color w:val="auto"/>
          <w:sz w:val="24"/>
          <w:szCs w:val="24"/>
        </w:rPr>
        <w:instrText xml:space="preserve"> SEQ Tabel_4. \* ARABIC </w:instrText>
      </w:r>
      <w:r w:rsidRPr="00115CAA">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10</w:t>
      </w:r>
      <w:r w:rsidRPr="00115CAA">
        <w:rPr>
          <w:rFonts w:asciiTheme="majorBidi" w:hAnsiTheme="majorBidi" w:cstheme="majorBidi"/>
          <w:color w:val="auto"/>
          <w:sz w:val="24"/>
          <w:szCs w:val="24"/>
        </w:rPr>
        <w:fldChar w:fldCharType="end"/>
      </w:r>
      <w:r w:rsidRPr="00115CAA">
        <w:rPr>
          <w:rFonts w:asciiTheme="majorBidi" w:hAnsiTheme="majorBidi" w:cstheme="majorBidi"/>
          <w:color w:val="auto"/>
          <w:sz w:val="24"/>
          <w:szCs w:val="24"/>
        </w:rPr>
        <w:t xml:space="preserve"> Uji Heteroskedastisitas</w:t>
      </w:r>
      <w:bookmarkEnd w:id="19"/>
    </w:p>
    <w:tbl>
      <w:tblPr>
        <w:tblpPr w:leftFromText="180" w:rightFromText="180" w:vertAnchor="text" w:tblpX="993" w:tblpY="1"/>
        <w:tblOverlap w:val="never"/>
        <w:tblW w:w="66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1418"/>
        <w:gridCol w:w="850"/>
        <w:gridCol w:w="993"/>
        <w:gridCol w:w="1134"/>
        <w:gridCol w:w="708"/>
        <w:gridCol w:w="993"/>
      </w:tblGrid>
      <w:tr w:rsidR="00774C71" w:rsidRPr="00FE0687" w:rsidTr="004A2FBE">
        <w:trPr>
          <w:cantSplit/>
        </w:trPr>
        <w:tc>
          <w:tcPr>
            <w:tcW w:w="6663" w:type="dxa"/>
            <w:gridSpan w:val="7"/>
            <w:tcBorders>
              <w:top w:val="nil"/>
              <w:left w:val="nil"/>
              <w:bottom w:val="nil"/>
              <w:right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E0687">
              <w:rPr>
                <w:rFonts w:asciiTheme="majorBidi" w:hAnsiTheme="majorBidi" w:cstheme="majorBidi"/>
                <w:b/>
                <w:bCs/>
                <w:color w:val="000000"/>
                <w:sz w:val="18"/>
                <w:szCs w:val="18"/>
              </w:rPr>
              <w:t>Coefficients</w:t>
            </w:r>
            <w:r w:rsidRPr="00FE0687">
              <w:rPr>
                <w:rFonts w:asciiTheme="majorBidi" w:hAnsiTheme="majorBidi" w:cstheme="majorBidi"/>
                <w:b/>
                <w:bCs/>
                <w:color w:val="000000"/>
                <w:sz w:val="18"/>
                <w:szCs w:val="18"/>
                <w:vertAlign w:val="superscript"/>
              </w:rPr>
              <w:t>a</w:t>
            </w:r>
          </w:p>
        </w:tc>
      </w:tr>
      <w:tr w:rsidR="00774C71" w:rsidRPr="00FE0687" w:rsidTr="004A2FBE">
        <w:trPr>
          <w:cantSplit/>
        </w:trPr>
        <w:tc>
          <w:tcPr>
            <w:tcW w:w="1985" w:type="dxa"/>
            <w:gridSpan w:val="2"/>
            <w:vMerge w:val="restart"/>
            <w:tcBorders>
              <w:top w:val="single" w:sz="16" w:space="0" w:color="000000"/>
              <w:left w:val="single" w:sz="16" w:space="0" w:color="000000"/>
              <w:bottom w:val="nil"/>
              <w:right w:val="nil"/>
            </w:tcBorders>
            <w:shd w:val="clear" w:color="auto" w:fill="FFFFFF"/>
            <w:vAlign w:val="bottom"/>
          </w:tcPr>
          <w:p w:rsidR="00774C71" w:rsidRPr="00FE0687"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E0687">
              <w:rPr>
                <w:rFonts w:asciiTheme="majorBidi" w:hAnsiTheme="majorBidi" w:cstheme="majorBidi"/>
                <w:color w:val="000000"/>
                <w:sz w:val="18"/>
                <w:szCs w:val="18"/>
              </w:rPr>
              <w:t>Model</w:t>
            </w:r>
          </w:p>
        </w:tc>
        <w:tc>
          <w:tcPr>
            <w:tcW w:w="1843" w:type="dxa"/>
            <w:gridSpan w:val="2"/>
            <w:tcBorders>
              <w:top w:val="single" w:sz="16" w:space="0" w:color="000000"/>
              <w:left w:val="single" w:sz="16" w:space="0" w:color="000000"/>
            </w:tcBorders>
            <w:shd w:val="clear" w:color="auto" w:fill="FFFFFF"/>
            <w:vAlign w:val="bottom"/>
          </w:tcPr>
          <w:p w:rsidR="00774C71" w:rsidRPr="00FE0687"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E0687">
              <w:rPr>
                <w:rFonts w:asciiTheme="majorBidi" w:hAnsiTheme="majorBidi" w:cstheme="majorBidi"/>
                <w:color w:val="000000"/>
                <w:sz w:val="18"/>
                <w:szCs w:val="18"/>
              </w:rPr>
              <w:t>Unstandardized Coefficients</w:t>
            </w:r>
          </w:p>
        </w:tc>
        <w:tc>
          <w:tcPr>
            <w:tcW w:w="1134" w:type="dxa"/>
            <w:tcBorders>
              <w:top w:val="single" w:sz="16" w:space="0" w:color="000000"/>
            </w:tcBorders>
            <w:shd w:val="clear" w:color="auto" w:fill="FFFFFF"/>
            <w:vAlign w:val="bottom"/>
          </w:tcPr>
          <w:p w:rsidR="00774C71" w:rsidRPr="00FE0687"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E0687">
              <w:rPr>
                <w:rFonts w:asciiTheme="majorBidi" w:hAnsiTheme="majorBidi" w:cstheme="majorBidi"/>
                <w:color w:val="000000"/>
                <w:sz w:val="18"/>
                <w:szCs w:val="18"/>
              </w:rPr>
              <w:t>Standardized Coefficients</w:t>
            </w:r>
          </w:p>
        </w:tc>
        <w:tc>
          <w:tcPr>
            <w:tcW w:w="708" w:type="dxa"/>
            <w:vMerge w:val="restart"/>
            <w:tcBorders>
              <w:top w:val="single" w:sz="16" w:space="0" w:color="000000"/>
            </w:tcBorders>
            <w:shd w:val="clear" w:color="auto" w:fill="FFFFFF"/>
            <w:vAlign w:val="bottom"/>
          </w:tcPr>
          <w:p w:rsidR="00774C71" w:rsidRPr="00FE0687"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E0687">
              <w:rPr>
                <w:rFonts w:asciiTheme="majorBidi" w:hAnsiTheme="majorBidi" w:cstheme="majorBidi"/>
                <w:color w:val="000000"/>
                <w:sz w:val="18"/>
                <w:szCs w:val="18"/>
              </w:rPr>
              <w:t>t</w:t>
            </w:r>
          </w:p>
        </w:tc>
        <w:tc>
          <w:tcPr>
            <w:tcW w:w="993" w:type="dxa"/>
            <w:vMerge w:val="restart"/>
            <w:tcBorders>
              <w:top w:val="single" w:sz="16" w:space="0" w:color="000000"/>
              <w:right w:val="single" w:sz="16" w:space="0" w:color="000000"/>
            </w:tcBorders>
            <w:shd w:val="clear" w:color="auto" w:fill="FFFFFF"/>
            <w:vAlign w:val="bottom"/>
          </w:tcPr>
          <w:p w:rsidR="00774C71" w:rsidRPr="00FE0687"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E0687">
              <w:rPr>
                <w:rFonts w:asciiTheme="majorBidi" w:hAnsiTheme="majorBidi" w:cstheme="majorBidi"/>
                <w:color w:val="000000"/>
                <w:sz w:val="18"/>
                <w:szCs w:val="18"/>
              </w:rPr>
              <w:t>Sig.</w:t>
            </w:r>
          </w:p>
        </w:tc>
      </w:tr>
      <w:tr w:rsidR="00774C71" w:rsidRPr="00FE0687" w:rsidTr="004A2FBE">
        <w:trPr>
          <w:cantSplit/>
        </w:trPr>
        <w:tc>
          <w:tcPr>
            <w:tcW w:w="1985" w:type="dxa"/>
            <w:gridSpan w:val="2"/>
            <w:vMerge/>
            <w:tcBorders>
              <w:top w:val="single" w:sz="16" w:space="0" w:color="000000"/>
              <w:left w:val="single" w:sz="16" w:space="0" w:color="000000"/>
              <w:bottom w:val="nil"/>
              <w:right w:val="nil"/>
            </w:tcBorders>
            <w:shd w:val="clear" w:color="auto" w:fill="FFFFFF"/>
            <w:vAlign w:val="bottom"/>
          </w:tcPr>
          <w:p w:rsidR="00774C71" w:rsidRPr="00FE0687" w:rsidRDefault="00774C71" w:rsidP="004A2FBE">
            <w:pPr>
              <w:autoSpaceDE w:val="0"/>
              <w:autoSpaceDN w:val="0"/>
              <w:adjustRightInd w:val="0"/>
              <w:spacing w:after="0" w:line="240" w:lineRule="auto"/>
              <w:rPr>
                <w:rFonts w:asciiTheme="majorBidi" w:hAnsiTheme="majorBidi" w:cstheme="majorBidi"/>
                <w:color w:val="000000"/>
                <w:sz w:val="18"/>
                <w:szCs w:val="18"/>
              </w:rPr>
            </w:pPr>
          </w:p>
        </w:tc>
        <w:tc>
          <w:tcPr>
            <w:tcW w:w="850" w:type="dxa"/>
            <w:tcBorders>
              <w:left w:val="single" w:sz="16" w:space="0" w:color="000000"/>
              <w:bottom w:val="single" w:sz="16" w:space="0" w:color="000000"/>
            </w:tcBorders>
            <w:shd w:val="clear" w:color="auto" w:fill="FFFFFF"/>
            <w:vAlign w:val="bottom"/>
          </w:tcPr>
          <w:p w:rsidR="00774C71" w:rsidRPr="00FE0687"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E0687">
              <w:rPr>
                <w:rFonts w:asciiTheme="majorBidi" w:hAnsiTheme="majorBidi" w:cstheme="majorBidi"/>
                <w:color w:val="000000"/>
                <w:sz w:val="18"/>
                <w:szCs w:val="18"/>
              </w:rPr>
              <w:t>B</w:t>
            </w:r>
          </w:p>
        </w:tc>
        <w:tc>
          <w:tcPr>
            <w:tcW w:w="993" w:type="dxa"/>
            <w:tcBorders>
              <w:bottom w:val="single" w:sz="16" w:space="0" w:color="000000"/>
            </w:tcBorders>
            <w:shd w:val="clear" w:color="auto" w:fill="FFFFFF"/>
            <w:vAlign w:val="bottom"/>
          </w:tcPr>
          <w:p w:rsidR="00774C71" w:rsidRPr="00FE0687"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E0687">
              <w:rPr>
                <w:rFonts w:asciiTheme="majorBidi" w:hAnsiTheme="majorBidi" w:cstheme="majorBidi"/>
                <w:color w:val="000000"/>
                <w:sz w:val="18"/>
                <w:szCs w:val="18"/>
              </w:rPr>
              <w:t>Std. Error</w:t>
            </w:r>
          </w:p>
        </w:tc>
        <w:tc>
          <w:tcPr>
            <w:tcW w:w="1134" w:type="dxa"/>
            <w:tcBorders>
              <w:bottom w:val="single" w:sz="16" w:space="0" w:color="000000"/>
            </w:tcBorders>
            <w:shd w:val="clear" w:color="auto" w:fill="FFFFFF"/>
            <w:vAlign w:val="bottom"/>
          </w:tcPr>
          <w:p w:rsidR="00774C71" w:rsidRPr="00FE0687"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E0687">
              <w:rPr>
                <w:rFonts w:asciiTheme="majorBidi" w:hAnsiTheme="majorBidi" w:cstheme="majorBidi"/>
                <w:color w:val="000000"/>
                <w:sz w:val="18"/>
                <w:szCs w:val="18"/>
              </w:rPr>
              <w:t>Beta</w:t>
            </w:r>
          </w:p>
        </w:tc>
        <w:tc>
          <w:tcPr>
            <w:tcW w:w="708" w:type="dxa"/>
            <w:vMerge/>
            <w:tcBorders>
              <w:top w:val="single" w:sz="16" w:space="0" w:color="000000"/>
            </w:tcBorders>
            <w:shd w:val="clear" w:color="auto" w:fill="FFFFFF"/>
            <w:vAlign w:val="bottom"/>
          </w:tcPr>
          <w:p w:rsidR="00774C71" w:rsidRPr="00FE0687" w:rsidRDefault="00774C71" w:rsidP="004A2FBE">
            <w:pPr>
              <w:autoSpaceDE w:val="0"/>
              <w:autoSpaceDN w:val="0"/>
              <w:adjustRightInd w:val="0"/>
              <w:spacing w:after="0" w:line="240" w:lineRule="auto"/>
              <w:rPr>
                <w:rFonts w:asciiTheme="majorBidi" w:hAnsiTheme="majorBidi" w:cstheme="majorBidi"/>
                <w:color w:val="000000"/>
                <w:sz w:val="18"/>
                <w:szCs w:val="18"/>
              </w:rPr>
            </w:pPr>
          </w:p>
        </w:tc>
        <w:tc>
          <w:tcPr>
            <w:tcW w:w="993" w:type="dxa"/>
            <w:vMerge/>
            <w:tcBorders>
              <w:top w:val="single" w:sz="16" w:space="0" w:color="000000"/>
              <w:right w:val="single" w:sz="16" w:space="0" w:color="000000"/>
            </w:tcBorders>
            <w:shd w:val="clear" w:color="auto" w:fill="FFFFFF"/>
            <w:vAlign w:val="bottom"/>
          </w:tcPr>
          <w:p w:rsidR="00774C71" w:rsidRPr="00FE0687" w:rsidRDefault="00774C71" w:rsidP="004A2FBE">
            <w:pPr>
              <w:autoSpaceDE w:val="0"/>
              <w:autoSpaceDN w:val="0"/>
              <w:adjustRightInd w:val="0"/>
              <w:spacing w:after="0" w:line="240" w:lineRule="auto"/>
              <w:rPr>
                <w:rFonts w:asciiTheme="majorBidi" w:hAnsiTheme="majorBidi" w:cstheme="majorBidi"/>
                <w:color w:val="000000"/>
                <w:sz w:val="18"/>
                <w:szCs w:val="18"/>
              </w:rPr>
            </w:pPr>
          </w:p>
        </w:tc>
      </w:tr>
      <w:tr w:rsidR="00774C71" w:rsidRPr="00FE0687" w:rsidTr="004A2FBE">
        <w:trPr>
          <w:cantSplit/>
        </w:trPr>
        <w:tc>
          <w:tcPr>
            <w:tcW w:w="567" w:type="dxa"/>
            <w:vMerge w:val="restart"/>
            <w:tcBorders>
              <w:top w:val="single" w:sz="16" w:space="0" w:color="000000"/>
              <w:left w:val="single" w:sz="16" w:space="0" w:color="000000"/>
              <w:bottom w:val="single" w:sz="16" w:space="0" w:color="000000"/>
              <w:right w:val="nil"/>
            </w:tcBorders>
            <w:shd w:val="clear" w:color="auto" w:fill="FFFFFF"/>
          </w:tcPr>
          <w:p w:rsidR="00774C71" w:rsidRPr="00FE0687"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p>
        </w:tc>
        <w:tc>
          <w:tcPr>
            <w:tcW w:w="1418" w:type="dxa"/>
            <w:tcBorders>
              <w:top w:val="single" w:sz="16" w:space="0" w:color="000000"/>
              <w:left w:val="nil"/>
              <w:bottom w:val="nil"/>
              <w:right w:val="single" w:sz="16" w:space="0" w:color="000000"/>
            </w:tcBorders>
            <w:shd w:val="clear" w:color="auto" w:fill="FFFFFF"/>
          </w:tcPr>
          <w:p w:rsidR="00774C71" w:rsidRPr="00FE0687"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E0687">
              <w:rPr>
                <w:rFonts w:asciiTheme="majorBidi" w:hAnsiTheme="majorBidi" w:cstheme="majorBidi"/>
                <w:color w:val="000000"/>
                <w:sz w:val="18"/>
                <w:szCs w:val="18"/>
              </w:rPr>
              <w:t>(Constant)</w:t>
            </w:r>
          </w:p>
        </w:tc>
        <w:tc>
          <w:tcPr>
            <w:tcW w:w="850" w:type="dxa"/>
            <w:tcBorders>
              <w:top w:val="single" w:sz="16" w:space="0" w:color="000000"/>
              <w:left w:val="single" w:sz="16" w:space="0" w:color="000000"/>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4,827</w:t>
            </w:r>
          </w:p>
        </w:tc>
        <w:tc>
          <w:tcPr>
            <w:tcW w:w="993" w:type="dxa"/>
            <w:tcBorders>
              <w:top w:val="single" w:sz="16" w:space="0" w:color="000000"/>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9,997</w:t>
            </w:r>
          </w:p>
        </w:tc>
        <w:tc>
          <w:tcPr>
            <w:tcW w:w="1134" w:type="dxa"/>
            <w:tcBorders>
              <w:top w:val="single" w:sz="16" w:space="0" w:color="000000"/>
              <w:bottom w:val="nil"/>
            </w:tcBorders>
            <w:shd w:val="clear" w:color="auto" w:fill="FFFFFF"/>
            <w:vAlign w:val="center"/>
          </w:tcPr>
          <w:p w:rsidR="00774C71" w:rsidRPr="00FE0687" w:rsidRDefault="00774C71" w:rsidP="004A2FBE">
            <w:pPr>
              <w:autoSpaceDE w:val="0"/>
              <w:autoSpaceDN w:val="0"/>
              <w:adjustRightInd w:val="0"/>
              <w:spacing w:after="0" w:line="240" w:lineRule="auto"/>
              <w:rPr>
                <w:rFonts w:asciiTheme="majorBidi" w:hAnsiTheme="majorBidi" w:cstheme="majorBidi"/>
                <w:sz w:val="18"/>
                <w:szCs w:val="18"/>
              </w:rPr>
            </w:pPr>
          </w:p>
        </w:tc>
        <w:tc>
          <w:tcPr>
            <w:tcW w:w="708" w:type="dxa"/>
            <w:tcBorders>
              <w:top w:val="single" w:sz="16" w:space="0" w:color="000000"/>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,483</w:t>
            </w:r>
          </w:p>
        </w:tc>
        <w:tc>
          <w:tcPr>
            <w:tcW w:w="993" w:type="dxa"/>
            <w:tcBorders>
              <w:top w:val="single" w:sz="16" w:space="0" w:color="000000"/>
              <w:bottom w:val="nil"/>
              <w:right w:val="single" w:sz="16" w:space="0" w:color="000000"/>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,631</w:t>
            </w:r>
          </w:p>
        </w:tc>
      </w:tr>
      <w:tr w:rsidR="00774C71" w:rsidRPr="00FE0687" w:rsidTr="004A2FBE">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774C71" w:rsidRPr="00FE0687" w:rsidRDefault="00774C71" w:rsidP="004A2FBE">
            <w:pPr>
              <w:autoSpaceDE w:val="0"/>
              <w:autoSpaceDN w:val="0"/>
              <w:adjustRightInd w:val="0"/>
              <w:spacing w:after="0" w:line="240" w:lineRule="auto"/>
              <w:rPr>
                <w:rFonts w:asciiTheme="majorBidi" w:hAnsiTheme="majorBidi" w:cstheme="majorBidi"/>
                <w:color w:val="000000"/>
                <w:sz w:val="18"/>
                <w:szCs w:val="18"/>
              </w:rPr>
            </w:pPr>
          </w:p>
        </w:tc>
        <w:tc>
          <w:tcPr>
            <w:tcW w:w="1418" w:type="dxa"/>
            <w:tcBorders>
              <w:top w:val="nil"/>
              <w:left w:val="nil"/>
              <w:bottom w:val="nil"/>
              <w:right w:val="single" w:sz="16" w:space="0" w:color="000000"/>
            </w:tcBorders>
            <w:shd w:val="clear" w:color="auto" w:fill="FFFFFF"/>
          </w:tcPr>
          <w:p w:rsidR="00774C71" w:rsidRPr="00FE0687"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E0687">
              <w:rPr>
                <w:rFonts w:asciiTheme="majorBidi" w:hAnsiTheme="majorBidi" w:cstheme="majorBidi"/>
                <w:color w:val="000000"/>
                <w:sz w:val="18"/>
                <w:szCs w:val="18"/>
              </w:rPr>
              <w:t>Ln_X1(PBV)</w:t>
            </w:r>
          </w:p>
        </w:tc>
        <w:tc>
          <w:tcPr>
            <w:tcW w:w="850" w:type="dxa"/>
            <w:tcBorders>
              <w:top w:val="nil"/>
              <w:left w:val="single" w:sz="16" w:space="0" w:color="000000"/>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-2,076</w:t>
            </w:r>
          </w:p>
        </w:tc>
        <w:tc>
          <w:tcPr>
            <w:tcW w:w="993" w:type="dxa"/>
            <w:tcBorders>
              <w:top w:val="nil"/>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1,601</w:t>
            </w:r>
          </w:p>
        </w:tc>
        <w:tc>
          <w:tcPr>
            <w:tcW w:w="1134" w:type="dxa"/>
            <w:tcBorders>
              <w:top w:val="nil"/>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-,412</w:t>
            </w:r>
          </w:p>
        </w:tc>
        <w:tc>
          <w:tcPr>
            <w:tcW w:w="708" w:type="dxa"/>
            <w:tcBorders>
              <w:top w:val="nil"/>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-1,297</w:t>
            </w:r>
          </w:p>
        </w:tc>
        <w:tc>
          <w:tcPr>
            <w:tcW w:w="993" w:type="dxa"/>
            <w:tcBorders>
              <w:top w:val="nil"/>
              <w:bottom w:val="nil"/>
              <w:right w:val="single" w:sz="16" w:space="0" w:color="000000"/>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,200</w:t>
            </w:r>
          </w:p>
        </w:tc>
      </w:tr>
      <w:tr w:rsidR="00774C71" w:rsidRPr="00FE0687" w:rsidTr="004A2FBE">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774C71" w:rsidRPr="00FE0687" w:rsidRDefault="00774C71" w:rsidP="004A2FBE">
            <w:pPr>
              <w:autoSpaceDE w:val="0"/>
              <w:autoSpaceDN w:val="0"/>
              <w:adjustRightInd w:val="0"/>
              <w:spacing w:after="0" w:line="240" w:lineRule="auto"/>
              <w:rPr>
                <w:rFonts w:asciiTheme="majorBidi" w:hAnsiTheme="majorBidi" w:cstheme="majorBidi"/>
                <w:color w:val="000000"/>
                <w:sz w:val="18"/>
                <w:szCs w:val="18"/>
              </w:rPr>
            </w:pPr>
          </w:p>
        </w:tc>
        <w:tc>
          <w:tcPr>
            <w:tcW w:w="1418" w:type="dxa"/>
            <w:tcBorders>
              <w:top w:val="nil"/>
              <w:left w:val="nil"/>
              <w:bottom w:val="nil"/>
              <w:right w:val="single" w:sz="16" w:space="0" w:color="000000"/>
            </w:tcBorders>
            <w:shd w:val="clear" w:color="auto" w:fill="FFFFFF"/>
          </w:tcPr>
          <w:p w:rsidR="00774C71" w:rsidRPr="00FE0687"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E0687">
              <w:rPr>
                <w:rFonts w:asciiTheme="majorBidi" w:hAnsiTheme="majorBidi" w:cstheme="majorBidi"/>
                <w:color w:val="000000"/>
                <w:sz w:val="18"/>
                <w:szCs w:val="18"/>
              </w:rPr>
              <w:t>Ln_X2(DER)</w:t>
            </w:r>
          </w:p>
        </w:tc>
        <w:tc>
          <w:tcPr>
            <w:tcW w:w="850" w:type="dxa"/>
            <w:tcBorders>
              <w:top w:val="nil"/>
              <w:left w:val="single" w:sz="16" w:space="0" w:color="000000"/>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,091</w:t>
            </w:r>
          </w:p>
        </w:tc>
        <w:tc>
          <w:tcPr>
            <w:tcW w:w="993" w:type="dxa"/>
            <w:tcBorders>
              <w:top w:val="nil"/>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1,191</w:t>
            </w:r>
          </w:p>
        </w:tc>
        <w:tc>
          <w:tcPr>
            <w:tcW w:w="1134" w:type="dxa"/>
            <w:tcBorders>
              <w:top w:val="nil"/>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,010</w:t>
            </w:r>
          </w:p>
        </w:tc>
        <w:tc>
          <w:tcPr>
            <w:tcW w:w="708" w:type="dxa"/>
            <w:tcBorders>
              <w:top w:val="nil"/>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,077</w:t>
            </w:r>
          </w:p>
        </w:tc>
        <w:tc>
          <w:tcPr>
            <w:tcW w:w="993" w:type="dxa"/>
            <w:tcBorders>
              <w:top w:val="nil"/>
              <w:bottom w:val="nil"/>
              <w:right w:val="single" w:sz="16" w:space="0" w:color="000000"/>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,939</w:t>
            </w:r>
          </w:p>
        </w:tc>
      </w:tr>
      <w:tr w:rsidR="00774C71" w:rsidRPr="00FE0687" w:rsidTr="004A2FBE">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774C71" w:rsidRPr="00FE0687" w:rsidRDefault="00774C71" w:rsidP="004A2FBE">
            <w:pPr>
              <w:autoSpaceDE w:val="0"/>
              <w:autoSpaceDN w:val="0"/>
              <w:adjustRightInd w:val="0"/>
              <w:spacing w:after="0" w:line="240" w:lineRule="auto"/>
              <w:rPr>
                <w:rFonts w:asciiTheme="majorBidi" w:hAnsiTheme="majorBidi" w:cstheme="majorBidi"/>
                <w:color w:val="000000"/>
                <w:sz w:val="18"/>
                <w:szCs w:val="18"/>
              </w:rPr>
            </w:pPr>
          </w:p>
        </w:tc>
        <w:tc>
          <w:tcPr>
            <w:tcW w:w="1418" w:type="dxa"/>
            <w:tcBorders>
              <w:top w:val="nil"/>
              <w:left w:val="nil"/>
              <w:bottom w:val="nil"/>
              <w:right w:val="single" w:sz="16" w:space="0" w:color="000000"/>
            </w:tcBorders>
            <w:shd w:val="clear" w:color="auto" w:fill="FFFFFF"/>
          </w:tcPr>
          <w:p w:rsidR="00774C71" w:rsidRPr="00FE0687"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E0687">
              <w:rPr>
                <w:rFonts w:asciiTheme="majorBidi" w:hAnsiTheme="majorBidi" w:cstheme="majorBidi"/>
                <w:color w:val="000000"/>
                <w:sz w:val="18"/>
                <w:szCs w:val="18"/>
              </w:rPr>
              <w:t>Ln_X3(ROE)</w:t>
            </w:r>
          </w:p>
        </w:tc>
        <w:tc>
          <w:tcPr>
            <w:tcW w:w="850" w:type="dxa"/>
            <w:tcBorders>
              <w:top w:val="nil"/>
              <w:left w:val="single" w:sz="16" w:space="0" w:color="000000"/>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1,532</w:t>
            </w:r>
          </w:p>
        </w:tc>
        <w:tc>
          <w:tcPr>
            <w:tcW w:w="993" w:type="dxa"/>
            <w:tcBorders>
              <w:top w:val="nil"/>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2,265</w:t>
            </w:r>
          </w:p>
        </w:tc>
        <w:tc>
          <w:tcPr>
            <w:tcW w:w="1134" w:type="dxa"/>
            <w:tcBorders>
              <w:top w:val="nil"/>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,226</w:t>
            </w:r>
          </w:p>
        </w:tc>
        <w:tc>
          <w:tcPr>
            <w:tcW w:w="708" w:type="dxa"/>
            <w:tcBorders>
              <w:top w:val="nil"/>
              <w:bottom w:val="nil"/>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,676</w:t>
            </w:r>
          </w:p>
        </w:tc>
        <w:tc>
          <w:tcPr>
            <w:tcW w:w="993" w:type="dxa"/>
            <w:tcBorders>
              <w:top w:val="nil"/>
              <w:bottom w:val="nil"/>
              <w:right w:val="single" w:sz="16" w:space="0" w:color="000000"/>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,502</w:t>
            </w:r>
          </w:p>
        </w:tc>
      </w:tr>
      <w:tr w:rsidR="00774C71" w:rsidRPr="00FE0687" w:rsidTr="004A2FBE">
        <w:trPr>
          <w:cantSplit/>
        </w:trPr>
        <w:tc>
          <w:tcPr>
            <w:tcW w:w="567" w:type="dxa"/>
            <w:vMerge/>
            <w:tcBorders>
              <w:top w:val="single" w:sz="16" w:space="0" w:color="000000"/>
              <w:left w:val="single" w:sz="16" w:space="0" w:color="000000"/>
              <w:bottom w:val="single" w:sz="16" w:space="0" w:color="000000"/>
              <w:right w:val="nil"/>
            </w:tcBorders>
            <w:shd w:val="clear" w:color="auto" w:fill="FFFFFF"/>
          </w:tcPr>
          <w:p w:rsidR="00774C71" w:rsidRPr="00FE0687" w:rsidRDefault="00774C71" w:rsidP="004A2FBE">
            <w:pPr>
              <w:autoSpaceDE w:val="0"/>
              <w:autoSpaceDN w:val="0"/>
              <w:adjustRightInd w:val="0"/>
              <w:spacing w:after="0" w:line="240" w:lineRule="auto"/>
              <w:rPr>
                <w:rFonts w:asciiTheme="majorBidi" w:hAnsiTheme="majorBidi" w:cstheme="majorBidi"/>
                <w:color w:val="000000"/>
                <w:sz w:val="18"/>
                <w:szCs w:val="18"/>
              </w:rPr>
            </w:pPr>
          </w:p>
        </w:tc>
        <w:tc>
          <w:tcPr>
            <w:tcW w:w="1418" w:type="dxa"/>
            <w:tcBorders>
              <w:top w:val="nil"/>
              <w:left w:val="nil"/>
              <w:bottom w:val="single" w:sz="16" w:space="0" w:color="000000"/>
              <w:right w:val="single" w:sz="16" w:space="0" w:color="000000"/>
            </w:tcBorders>
            <w:shd w:val="clear" w:color="auto" w:fill="FFFFFF"/>
          </w:tcPr>
          <w:p w:rsidR="00774C71" w:rsidRPr="00FE0687"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E0687">
              <w:rPr>
                <w:rFonts w:asciiTheme="majorBidi" w:hAnsiTheme="majorBidi" w:cstheme="majorBidi"/>
                <w:color w:val="000000"/>
                <w:sz w:val="18"/>
                <w:szCs w:val="18"/>
              </w:rPr>
              <w:t>Ln_X4(EPS)</w:t>
            </w:r>
          </w:p>
        </w:tc>
        <w:tc>
          <w:tcPr>
            <w:tcW w:w="850" w:type="dxa"/>
            <w:tcBorders>
              <w:top w:val="nil"/>
              <w:left w:val="single" w:sz="16" w:space="0" w:color="000000"/>
              <w:bottom w:val="single" w:sz="16" w:space="0" w:color="000000"/>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,810</w:t>
            </w:r>
          </w:p>
        </w:tc>
        <w:tc>
          <w:tcPr>
            <w:tcW w:w="993" w:type="dxa"/>
            <w:tcBorders>
              <w:top w:val="nil"/>
              <w:bottom w:val="single" w:sz="16" w:space="0" w:color="000000"/>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,757</w:t>
            </w:r>
          </w:p>
        </w:tc>
        <w:tc>
          <w:tcPr>
            <w:tcW w:w="1134" w:type="dxa"/>
            <w:tcBorders>
              <w:top w:val="nil"/>
              <w:bottom w:val="single" w:sz="16" w:space="0" w:color="000000"/>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,161</w:t>
            </w:r>
          </w:p>
        </w:tc>
        <w:tc>
          <w:tcPr>
            <w:tcW w:w="708" w:type="dxa"/>
            <w:tcBorders>
              <w:top w:val="nil"/>
              <w:bottom w:val="single" w:sz="16" w:space="0" w:color="000000"/>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1,070</w:t>
            </w:r>
          </w:p>
        </w:tc>
        <w:tc>
          <w:tcPr>
            <w:tcW w:w="993" w:type="dxa"/>
            <w:tcBorders>
              <w:top w:val="nil"/>
              <w:bottom w:val="single" w:sz="16" w:space="0" w:color="000000"/>
              <w:right w:val="single" w:sz="16" w:space="0" w:color="000000"/>
            </w:tcBorders>
            <w:shd w:val="clear" w:color="auto" w:fill="FFFFFF"/>
            <w:vAlign w:val="center"/>
          </w:tcPr>
          <w:p w:rsidR="00774C71" w:rsidRPr="00FE0687"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E0687">
              <w:rPr>
                <w:rFonts w:asciiTheme="majorBidi" w:hAnsiTheme="majorBidi" w:cstheme="majorBidi"/>
                <w:color w:val="000000"/>
                <w:sz w:val="18"/>
                <w:szCs w:val="18"/>
              </w:rPr>
              <w:t>,290</w:t>
            </w:r>
          </w:p>
        </w:tc>
      </w:tr>
      <w:tr w:rsidR="00774C71" w:rsidRPr="00FE0687" w:rsidTr="004A2FBE">
        <w:trPr>
          <w:cantSplit/>
        </w:trPr>
        <w:tc>
          <w:tcPr>
            <w:tcW w:w="6663" w:type="dxa"/>
            <w:gridSpan w:val="7"/>
            <w:tcBorders>
              <w:top w:val="nil"/>
              <w:left w:val="nil"/>
              <w:bottom w:val="nil"/>
              <w:right w:val="nil"/>
            </w:tcBorders>
            <w:shd w:val="clear" w:color="auto" w:fill="FFFFFF"/>
          </w:tcPr>
          <w:p w:rsidR="00774C71" w:rsidRPr="00FE0687"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E0687">
              <w:rPr>
                <w:rFonts w:asciiTheme="majorBidi" w:hAnsiTheme="majorBidi" w:cstheme="majorBidi"/>
                <w:color w:val="000000"/>
                <w:sz w:val="18"/>
                <w:szCs w:val="18"/>
              </w:rPr>
              <w:t>a. Dependent Variable: ABS_RES3</w:t>
            </w:r>
          </w:p>
        </w:tc>
      </w:tr>
    </w:tbl>
    <w:p w:rsidR="00774C71" w:rsidRPr="00FE0687" w:rsidRDefault="00774C71" w:rsidP="00774C71">
      <w:pPr>
        <w:autoSpaceDE w:val="0"/>
        <w:autoSpaceDN w:val="0"/>
        <w:adjustRightInd w:val="0"/>
        <w:spacing w:after="0" w:line="480" w:lineRule="auto"/>
        <w:ind w:left="720"/>
        <w:rPr>
          <w:rFonts w:ascii="Times New Roman" w:hAnsi="Times New Roman" w:cs="Times New Roman"/>
          <w:sz w:val="20"/>
          <w:szCs w:val="20"/>
        </w:rPr>
      </w:pPr>
      <w:r>
        <w:rPr>
          <w:rFonts w:ascii="Times New Roman" w:hAnsi="Times New Roman" w:cs="Times New Roman"/>
          <w:sz w:val="20"/>
          <w:szCs w:val="20"/>
        </w:rPr>
        <w:br w:type="textWrapping" w:clear="all"/>
        <w:t xml:space="preserve">     </w:t>
      </w:r>
      <w:r w:rsidRPr="00FE0687">
        <w:rPr>
          <w:rFonts w:ascii="Times New Roman" w:hAnsi="Times New Roman" w:cs="Times New Roman"/>
          <w:sz w:val="20"/>
          <w:szCs w:val="20"/>
        </w:rPr>
        <w:t>Sumber: Hasil Output SPSS 22 (2020)</w:t>
      </w:r>
    </w:p>
    <w:p w:rsidR="00774C71" w:rsidRDefault="00774C71" w:rsidP="00774C71">
      <w:pPr>
        <w:spacing w:line="480" w:lineRule="auto"/>
        <w:ind w:left="1440" w:firstLine="720"/>
        <w:jc w:val="both"/>
        <w:rPr>
          <w:rFonts w:asciiTheme="majorBidi" w:hAnsiTheme="majorBidi" w:cstheme="majorBidi"/>
          <w:sz w:val="24"/>
          <w:szCs w:val="24"/>
        </w:rPr>
      </w:pPr>
      <w:r w:rsidRPr="00B3487F">
        <w:rPr>
          <w:rFonts w:asciiTheme="majorBidi" w:hAnsiTheme="majorBidi" w:cstheme="majorBidi"/>
          <w:sz w:val="24"/>
          <w:szCs w:val="24"/>
        </w:rPr>
        <w:t xml:space="preserve">Pada tabel </w:t>
      </w:r>
      <w:r>
        <w:rPr>
          <w:rFonts w:asciiTheme="majorBidi" w:hAnsiTheme="majorBidi" w:cstheme="majorBidi"/>
          <w:sz w:val="24"/>
          <w:szCs w:val="24"/>
        </w:rPr>
        <w:t>4.10</w:t>
      </w:r>
      <w:r w:rsidRPr="00B3487F">
        <w:rPr>
          <w:rFonts w:asciiTheme="majorBidi" w:hAnsiTheme="majorBidi" w:cstheme="majorBidi"/>
          <w:sz w:val="24"/>
          <w:szCs w:val="24"/>
        </w:rPr>
        <w:t xml:space="preserve"> berikut, didapat nilai signifikansi da</w:t>
      </w:r>
      <w:r>
        <w:rPr>
          <w:rFonts w:asciiTheme="majorBidi" w:hAnsiTheme="majorBidi" w:cstheme="majorBidi"/>
          <w:sz w:val="24"/>
          <w:szCs w:val="24"/>
        </w:rPr>
        <w:t>ri masing-masing variabel yaitu:</w:t>
      </w:r>
    </w:p>
    <w:p w:rsidR="00774C71" w:rsidRPr="00B3487F" w:rsidRDefault="00774C71" w:rsidP="00774C71">
      <w:pPr>
        <w:spacing w:line="480" w:lineRule="auto"/>
        <w:ind w:left="720" w:firstLine="720"/>
        <w:jc w:val="both"/>
        <w:rPr>
          <w:rFonts w:asciiTheme="majorBidi" w:hAnsiTheme="majorBidi" w:cstheme="majorBidi"/>
          <w:sz w:val="24"/>
          <w:szCs w:val="24"/>
        </w:rPr>
      </w:pPr>
      <w:r w:rsidRPr="00B3487F">
        <w:rPr>
          <w:rFonts w:asciiTheme="majorBidi" w:hAnsiTheme="majorBidi" w:cstheme="majorBidi"/>
          <w:sz w:val="24"/>
          <w:szCs w:val="24"/>
        </w:rPr>
        <w:t xml:space="preserve">PBV = </w:t>
      </w:r>
      <w:r>
        <w:rPr>
          <w:rFonts w:asciiTheme="majorBidi" w:hAnsiTheme="majorBidi" w:cstheme="majorBidi"/>
          <w:sz w:val="24"/>
          <w:szCs w:val="24"/>
        </w:rPr>
        <w:t>0,200</w:t>
      </w:r>
      <w:r w:rsidRPr="00B3487F">
        <w:rPr>
          <w:rFonts w:asciiTheme="majorBidi" w:hAnsiTheme="majorBidi" w:cstheme="majorBidi"/>
          <w:sz w:val="24"/>
          <w:szCs w:val="24"/>
        </w:rPr>
        <w:t xml:space="preserve">; DER = </w:t>
      </w:r>
      <w:r>
        <w:rPr>
          <w:rFonts w:asciiTheme="majorBidi" w:hAnsiTheme="majorBidi" w:cstheme="majorBidi"/>
          <w:sz w:val="24"/>
          <w:szCs w:val="24"/>
        </w:rPr>
        <w:t>0,939</w:t>
      </w:r>
      <w:r w:rsidRPr="00B3487F">
        <w:rPr>
          <w:rFonts w:asciiTheme="majorBidi" w:hAnsiTheme="majorBidi" w:cstheme="majorBidi"/>
          <w:sz w:val="24"/>
          <w:szCs w:val="24"/>
        </w:rPr>
        <w:t>; ROE = 0,</w:t>
      </w:r>
      <w:r>
        <w:rPr>
          <w:rFonts w:asciiTheme="majorBidi" w:hAnsiTheme="majorBidi" w:cstheme="majorBidi"/>
          <w:sz w:val="24"/>
          <w:szCs w:val="24"/>
        </w:rPr>
        <w:t>502</w:t>
      </w:r>
      <w:r w:rsidRPr="00B3487F">
        <w:rPr>
          <w:rFonts w:asciiTheme="majorBidi" w:hAnsiTheme="majorBidi" w:cstheme="majorBidi"/>
          <w:sz w:val="24"/>
          <w:szCs w:val="24"/>
        </w:rPr>
        <w:t xml:space="preserve"> dan EPS = 0,</w:t>
      </w:r>
      <w:r>
        <w:rPr>
          <w:rFonts w:asciiTheme="majorBidi" w:hAnsiTheme="majorBidi" w:cstheme="majorBidi"/>
          <w:sz w:val="24"/>
          <w:szCs w:val="24"/>
        </w:rPr>
        <w:t>290</w:t>
      </w:r>
      <w:r w:rsidRPr="00B3487F">
        <w:rPr>
          <w:rFonts w:asciiTheme="majorBidi" w:hAnsiTheme="majorBidi" w:cstheme="majorBidi"/>
          <w:sz w:val="24"/>
          <w:szCs w:val="24"/>
        </w:rPr>
        <w:t xml:space="preserve">. </w:t>
      </w:r>
    </w:p>
    <w:p w:rsidR="00774C71" w:rsidRDefault="00774C71" w:rsidP="00774C71">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Jika di ukur dengan perhitungan t-tabel maka didapat hasil berikut:</w:t>
      </w:r>
    </w:p>
    <w:p w:rsidR="00774C71" w:rsidRDefault="00774C71" w:rsidP="00774C71">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Nilai t-tabel </w:t>
      </w:r>
      <w:r>
        <w:rPr>
          <w:rFonts w:asciiTheme="majorBidi" w:hAnsiTheme="majorBidi" w:cstheme="majorBidi"/>
          <w:sz w:val="24"/>
          <w:szCs w:val="24"/>
        </w:rPr>
        <w:tab/>
        <w:t>= (α/2 ; n-k-1)</w:t>
      </w:r>
    </w:p>
    <w:p w:rsidR="00774C71" w:rsidRDefault="00774C71" w:rsidP="00774C71">
      <w:pPr>
        <w:spacing w:after="0" w:line="480" w:lineRule="auto"/>
        <w:ind w:left="2160" w:firstLine="720"/>
        <w:jc w:val="both"/>
        <w:rPr>
          <w:rFonts w:asciiTheme="majorBidi" w:hAnsiTheme="majorBidi" w:cstheme="majorBidi"/>
          <w:sz w:val="24"/>
          <w:szCs w:val="24"/>
        </w:rPr>
      </w:pPr>
      <w:r>
        <w:rPr>
          <w:rFonts w:asciiTheme="majorBidi" w:hAnsiTheme="majorBidi" w:cstheme="majorBidi"/>
          <w:sz w:val="24"/>
          <w:szCs w:val="24"/>
        </w:rPr>
        <w:t>= (0,05/2 ; 56-4-1)</w:t>
      </w:r>
    </w:p>
    <w:p w:rsidR="00774C71" w:rsidRDefault="00774C71" w:rsidP="00774C71">
      <w:pPr>
        <w:spacing w:after="0" w:line="480" w:lineRule="auto"/>
        <w:ind w:left="2160" w:firstLine="720"/>
        <w:jc w:val="both"/>
        <w:rPr>
          <w:rFonts w:asciiTheme="majorBidi" w:hAnsiTheme="majorBidi" w:cstheme="majorBidi"/>
          <w:sz w:val="24"/>
          <w:szCs w:val="24"/>
        </w:rPr>
      </w:pPr>
      <w:r>
        <w:rPr>
          <w:rFonts w:asciiTheme="majorBidi" w:hAnsiTheme="majorBidi" w:cstheme="majorBidi"/>
          <w:sz w:val="24"/>
          <w:szCs w:val="24"/>
        </w:rPr>
        <w:t>= (0,025 ; 51)</w:t>
      </w:r>
    </w:p>
    <w:p w:rsidR="00774C71" w:rsidRDefault="00774C71" w:rsidP="00774C71">
      <w:pPr>
        <w:spacing w:after="0" w:line="480" w:lineRule="auto"/>
        <w:ind w:left="2160" w:firstLine="720"/>
        <w:jc w:val="both"/>
        <w:rPr>
          <w:rFonts w:asciiTheme="majorBidi" w:hAnsiTheme="majorBidi" w:cstheme="majorBidi"/>
          <w:sz w:val="24"/>
          <w:szCs w:val="24"/>
        </w:rPr>
      </w:pPr>
      <w:r>
        <w:rPr>
          <w:rFonts w:asciiTheme="majorBidi" w:hAnsiTheme="majorBidi" w:cstheme="majorBidi"/>
          <w:sz w:val="24"/>
          <w:szCs w:val="24"/>
        </w:rPr>
        <w:t>= 2,00758</w:t>
      </w:r>
    </w:p>
    <w:p w:rsidR="00774C71" w:rsidRDefault="00774C71" w:rsidP="00774C71">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Pada tabel 4.10 tersebut t-hitung yang didapat dari masing-masing variabel yaitu:</w:t>
      </w:r>
    </w:p>
    <w:p w:rsidR="00774C71" w:rsidRDefault="00774C71" w:rsidP="00774C71">
      <w:pPr>
        <w:spacing w:after="0" w:line="480" w:lineRule="auto"/>
        <w:ind w:left="720" w:firstLine="720"/>
        <w:jc w:val="both"/>
        <w:rPr>
          <w:rFonts w:asciiTheme="majorBidi" w:hAnsiTheme="majorBidi" w:cstheme="majorBidi"/>
          <w:sz w:val="24"/>
          <w:szCs w:val="24"/>
        </w:rPr>
      </w:pPr>
      <w:r>
        <w:rPr>
          <w:rFonts w:asciiTheme="majorBidi" w:hAnsiTheme="majorBidi" w:cstheme="majorBidi"/>
          <w:sz w:val="24"/>
          <w:szCs w:val="24"/>
        </w:rPr>
        <w:t>PBV = -1,297; DER = 0,077; ROE = 0,676 dan EPS = 1,070</w:t>
      </w:r>
    </w:p>
    <w:p w:rsidR="00774C71" w:rsidRDefault="00774C71" w:rsidP="00774C71">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Jika dilihat dari nilai signifikansi dan hasil perhitungan dari t-tabel, </w:t>
      </w:r>
      <w:r w:rsidRPr="005A626C">
        <w:rPr>
          <w:rFonts w:asciiTheme="majorBidi" w:hAnsiTheme="majorBidi" w:cstheme="majorBidi"/>
          <w:sz w:val="24"/>
          <w:szCs w:val="24"/>
          <w:lang w:val="id-ID"/>
        </w:rPr>
        <w:t>nilai t-hitung lebih kecil dari t-tabel dan nilai signifikansi lebih besar dari 0,</w:t>
      </w:r>
      <w:r>
        <w:rPr>
          <w:rFonts w:asciiTheme="majorBidi" w:hAnsiTheme="majorBidi" w:cstheme="majorBidi"/>
          <w:sz w:val="24"/>
          <w:szCs w:val="24"/>
        </w:rPr>
        <w:t>05 maka dapat disimpulkan bahwa tidak terjadi heterokedastisitas dan model regresi layak digunakan.</w:t>
      </w:r>
    </w:p>
    <w:p w:rsidR="00774C71" w:rsidRDefault="00774C71" w:rsidP="00774C71">
      <w:pPr>
        <w:spacing w:after="0" w:line="480" w:lineRule="auto"/>
        <w:ind w:left="1440" w:firstLine="720"/>
        <w:jc w:val="both"/>
        <w:rPr>
          <w:rFonts w:asciiTheme="majorBidi" w:hAnsiTheme="majorBidi" w:cstheme="majorBidi"/>
          <w:sz w:val="24"/>
          <w:szCs w:val="24"/>
        </w:rPr>
      </w:pPr>
    </w:p>
    <w:p w:rsidR="00774C71" w:rsidRDefault="00774C71" w:rsidP="00774C71">
      <w:pPr>
        <w:spacing w:after="0" w:line="480" w:lineRule="auto"/>
        <w:ind w:left="1440" w:firstLine="720"/>
        <w:jc w:val="both"/>
        <w:rPr>
          <w:rFonts w:asciiTheme="majorBidi" w:hAnsiTheme="majorBidi" w:cstheme="majorBidi"/>
          <w:sz w:val="24"/>
          <w:szCs w:val="24"/>
        </w:rPr>
      </w:pPr>
    </w:p>
    <w:p w:rsidR="00774C71" w:rsidRDefault="00774C71" w:rsidP="00774C71">
      <w:pPr>
        <w:pStyle w:val="ListParagraph"/>
        <w:numPr>
          <w:ilvl w:val="0"/>
          <w:numId w:val="36"/>
        </w:numPr>
        <w:spacing w:line="480" w:lineRule="auto"/>
        <w:rPr>
          <w:rFonts w:asciiTheme="majorBidi" w:hAnsiTheme="majorBidi" w:cstheme="majorBidi"/>
          <w:b/>
          <w:bCs/>
          <w:sz w:val="24"/>
          <w:szCs w:val="24"/>
        </w:rPr>
      </w:pPr>
      <w:r w:rsidRPr="0025125C">
        <w:rPr>
          <w:rFonts w:asciiTheme="majorBidi" w:hAnsiTheme="majorBidi" w:cstheme="majorBidi"/>
          <w:b/>
          <w:bCs/>
          <w:sz w:val="24"/>
          <w:szCs w:val="24"/>
        </w:rPr>
        <w:lastRenderedPageBreak/>
        <w:t>Uji Autokorel</w:t>
      </w:r>
      <w:bookmarkStart w:id="20" w:name="_GoBack"/>
      <w:bookmarkEnd w:id="20"/>
      <w:r w:rsidRPr="0025125C">
        <w:rPr>
          <w:rFonts w:asciiTheme="majorBidi" w:hAnsiTheme="majorBidi" w:cstheme="majorBidi"/>
          <w:b/>
          <w:bCs/>
          <w:sz w:val="24"/>
          <w:szCs w:val="24"/>
        </w:rPr>
        <w:t>asi</w:t>
      </w:r>
    </w:p>
    <w:p w:rsidR="00774C71" w:rsidRDefault="00774C71" w:rsidP="00774C71">
      <w:pPr>
        <w:spacing w:after="0" w:line="480" w:lineRule="auto"/>
        <w:ind w:left="1400" w:firstLine="720"/>
        <w:jc w:val="both"/>
        <w:rPr>
          <w:rFonts w:asciiTheme="majorBidi" w:hAnsiTheme="majorBidi" w:cstheme="majorBidi"/>
          <w:sz w:val="24"/>
          <w:szCs w:val="24"/>
        </w:rPr>
      </w:pPr>
      <w:r w:rsidRPr="009E4053">
        <w:rPr>
          <w:rFonts w:asciiTheme="majorBidi" w:hAnsiTheme="majorBidi" w:cstheme="majorBidi"/>
          <w:sz w:val="24"/>
          <w:szCs w:val="24"/>
        </w:rPr>
        <w:t>Uji Autokeralisi adalah sebuah analisis statistik yang yang d</w:t>
      </w:r>
      <w:r>
        <w:rPr>
          <w:rFonts w:asciiTheme="majorBidi" w:hAnsiTheme="majorBidi" w:cstheme="majorBidi"/>
          <w:sz w:val="24"/>
          <w:szCs w:val="24"/>
        </w:rPr>
        <w:t>ilakukan untuk mengetahui adanya</w:t>
      </w:r>
      <w:r w:rsidRPr="009E4053">
        <w:rPr>
          <w:rFonts w:asciiTheme="majorBidi" w:hAnsiTheme="majorBidi" w:cstheme="majorBidi"/>
          <w:sz w:val="24"/>
          <w:szCs w:val="24"/>
        </w:rPr>
        <w:t xml:space="preserve"> korelasi variabel yang ada di dalam model prediksi dengan perubahan waktu.</w:t>
      </w:r>
    </w:p>
    <w:p w:rsidR="00774C71" w:rsidRDefault="00774C71" w:rsidP="00774C71">
      <w:pPr>
        <w:spacing w:after="0" w:line="480" w:lineRule="auto"/>
        <w:ind w:left="1400" w:firstLine="720"/>
        <w:jc w:val="both"/>
        <w:rPr>
          <w:rFonts w:asciiTheme="majorBidi" w:hAnsiTheme="majorBidi" w:cstheme="majorBidi"/>
          <w:sz w:val="24"/>
          <w:szCs w:val="24"/>
        </w:rPr>
      </w:pPr>
      <w:r>
        <w:rPr>
          <w:rFonts w:asciiTheme="majorBidi" w:hAnsiTheme="majorBidi" w:cstheme="majorBidi"/>
          <w:sz w:val="24"/>
          <w:szCs w:val="24"/>
        </w:rPr>
        <w:t xml:space="preserve">Uji Autokorelasi dengan SPSS adalah menggunakan metode uji Durbin Watson. Yaitu dengan menggunakan SPSS metode Durbin Watson Test. </w:t>
      </w:r>
    </w:p>
    <w:p w:rsidR="00774C71" w:rsidRPr="00115CAA" w:rsidRDefault="00774C71" w:rsidP="00774C71">
      <w:pPr>
        <w:pStyle w:val="Caption"/>
        <w:spacing w:after="0"/>
        <w:jc w:val="center"/>
        <w:rPr>
          <w:rFonts w:asciiTheme="majorBidi" w:hAnsiTheme="majorBidi" w:cstheme="majorBidi"/>
          <w:color w:val="auto"/>
          <w:sz w:val="28"/>
          <w:szCs w:val="28"/>
        </w:rPr>
      </w:pPr>
      <w:bookmarkStart w:id="21" w:name="_Toc43994348"/>
      <w:r w:rsidRPr="00115CAA">
        <w:rPr>
          <w:rFonts w:asciiTheme="majorBidi" w:hAnsiTheme="majorBidi" w:cstheme="majorBidi"/>
          <w:color w:val="auto"/>
          <w:sz w:val="24"/>
          <w:szCs w:val="24"/>
        </w:rPr>
        <w:t xml:space="preserve">Tabel 4. </w:t>
      </w:r>
      <w:r w:rsidRPr="00115CAA">
        <w:rPr>
          <w:rFonts w:asciiTheme="majorBidi" w:hAnsiTheme="majorBidi" w:cstheme="majorBidi"/>
          <w:color w:val="auto"/>
          <w:sz w:val="24"/>
          <w:szCs w:val="24"/>
        </w:rPr>
        <w:fldChar w:fldCharType="begin"/>
      </w:r>
      <w:r w:rsidRPr="00115CAA">
        <w:rPr>
          <w:rFonts w:asciiTheme="majorBidi" w:hAnsiTheme="majorBidi" w:cstheme="majorBidi"/>
          <w:color w:val="auto"/>
          <w:sz w:val="24"/>
          <w:szCs w:val="24"/>
        </w:rPr>
        <w:instrText xml:space="preserve"> SEQ Tabel_4. \* ARABIC </w:instrText>
      </w:r>
      <w:r w:rsidRPr="00115CAA">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11</w:t>
      </w:r>
      <w:r w:rsidRPr="00115CAA">
        <w:rPr>
          <w:rFonts w:asciiTheme="majorBidi" w:hAnsiTheme="majorBidi" w:cstheme="majorBidi"/>
          <w:color w:val="auto"/>
          <w:sz w:val="24"/>
          <w:szCs w:val="24"/>
        </w:rPr>
        <w:fldChar w:fldCharType="end"/>
      </w:r>
      <w:r w:rsidRPr="00115CAA">
        <w:rPr>
          <w:rFonts w:asciiTheme="majorBidi" w:hAnsiTheme="majorBidi" w:cstheme="majorBidi"/>
          <w:color w:val="auto"/>
          <w:sz w:val="24"/>
          <w:szCs w:val="24"/>
        </w:rPr>
        <w:t xml:space="preserve"> Uji Autokorelasi</w:t>
      </w:r>
      <w:bookmarkEnd w:id="21"/>
    </w:p>
    <w:tbl>
      <w:tblPr>
        <w:tblW w:w="73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gridCol w:w="1476"/>
      </w:tblGrid>
      <w:tr w:rsidR="00774C71" w:rsidRPr="00FD27D6" w:rsidTr="004A2FBE">
        <w:trPr>
          <w:cantSplit/>
          <w:jc w:val="center"/>
        </w:trPr>
        <w:tc>
          <w:tcPr>
            <w:tcW w:w="7332" w:type="dxa"/>
            <w:gridSpan w:val="6"/>
            <w:tcBorders>
              <w:top w:val="nil"/>
              <w:left w:val="nil"/>
              <w:bottom w:val="nil"/>
              <w:right w:val="nil"/>
            </w:tcBorders>
            <w:shd w:val="clear" w:color="auto" w:fill="FFFFFF"/>
            <w:vAlign w:val="center"/>
          </w:tcPr>
          <w:p w:rsidR="00774C71" w:rsidRPr="00FD27D6"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Pr>
                <w:rFonts w:asciiTheme="majorBidi" w:hAnsiTheme="majorBidi" w:cstheme="majorBidi"/>
                <w:b/>
                <w:bCs/>
                <w:color w:val="000000"/>
                <w:sz w:val="18"/>
                <w:szCs w:val="18"/>
              </w:rPr>
              <w:t xml:space="preserve">                 </w:t>
            </w:r>
            <w:r w:rsidRPr="00FD27D6">
              <w:rPr>
                <w:rFonts w:asciiTheme="majorBidi" w:hAnsiTheme="majorBidi" w:cstheme="majorBidi"/>
                <w:b/>
                <w:bCs/>
                <w:color w:val="000000"/>
                <w:sz w:val="18"/>
                <w:szCs w:val="18"/>
              </w:rPr>
              <w:t>Model Summary</w:t>
            </w:r>
            <w:r w:rsidRPr="00FD27D6">
              <w:rPr>
                <w:rFonts w:asciiTheme="majorBidi" w:hAnsiTheme="majorBidi" w:cstheme="majorBidi"/>
                <w:b/>
                <w:bCs/>
                <w:color w:val="000000"/>
                <w:sz w:val="18"/>
                <w:szCs w:val="18"/>
                <w:vertAlign w:val="superscript"/>
              </w:rPr>
              <w:t>b</w:t>
            </w:r>
          </w:p>
        </w:tc>
      </w:tr>
      <w:tr w:rsidR="00774C71" w:rsidRPr="00FD27D6" w:rsidTr="004A2FBE">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74C71" w:rsidRPr="00FD27D6"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D27D6">
              <w:rPr>
                <w:rFonts w:asciiTheme="majorBidi" w:hAnsiTheme="majorBidi" w:cstheme="majorBidi"/>
                <w:color w:val="000000"/>
                <w:sz w:val="18"/>
                <w:szCs w:val="18"/>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774C71" w:rsidRPr="00FD27D6"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D27D6">
              <w:rPr>
                <w:rFonts w:asciiTheme="majorBidi" w:hAnsiTheme="majorBidi" w:cstheme="majorBidi"/>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774C71" w:rsidRPr="00FD27D6"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D27D6">
              <w:rPr>
                <w:rFonts w:asciiTheme="majorBidi" w:hAnsiTheme="majorBidi" w:cstheme="majorBidi"/>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774C71" w:rsidRPr="00FD27D6"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D27D6">
              <w:rPr>
                <w:rFonts w:asciiTheme="majorBidi" w:hAnsiTheme="majorBidi" w:cstheme="majorBidi"/>
                <w:color w:val="000000"/>
                <w:sz w:val="18"/>
                <w:szCs w:val="18"/>
              </w:rPr>
              <w:t>Adjusted R Square</w:t>
            </w:r>
          </w:p>
        </w:tc>
        <w:tc>
          <w:tcPr>
            <w:tcW w:w="1476" w:type="dxa"/>
            <w:tcBorders>
              <w:top w:val="single" w:sz="16" w:space="0" w:color="000000"/>
              <w:bottom w:val="single" w:sz="16" w:space="0" w:color="000000"/>
            </w:tcBorders>
            <w:shd w:val="clear" w:color="auto" w:fill="FFFFFF"/>
            <w:vAlign w:val="bottom"/>
          </w:tcPr>
          <w:p w:rsidR="00774C71" w:rsidRPr="00FD27D6"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D27D6">
              <w:rPr>
                <w:rFonts w:asciiTheme="majorBidi" w:hAnsiTheme="majorBidi" w:cstheme="majorBidi"/>
                <w:color w:val="000000"/>
                <w:sz w:val="18"/>
                <w:szCs w:val="18"/>
              </w:rPr>
              <w:t>Std. Error of the Estimate</w:t>
            </w:r>
          </w:p>
        </w:tc>
        <w:tc>
          <w:tcPr>
            <w:tcW w:w="1476" w:type="dxa"/>
            <w:tcBorders>
              <w:top w:val="single" w:sz="16" w:space="0" w:color="000000"/>
              <w:bottom w:val="single" w:sz="16" w:space="0" w:color="000000"/>
              <w:right w:val="single" w:sz="16" w:space="0" w:color="000000"/>
            </w:tcBorders>
            <w:shd w:val="clear" w:color="auto" w:fill="FFFFFF"/>
            <w:vAlign w:val="bottom"/>
          </w:tcPr>
          <w:p w:rsidR="00774C71" w:rsidRPr="00FD27D6" w:rsidRDefault="00774C71" w:rsidP="004A2FBE">
            <w:pPr>
              <w:autoSpaceDE w:val="0"/>
              <w:autoSpaceDN w:val="0"/>
              <w:adjustRightInd w:val="0"/>
              <w:spacing w:after="0" w:line="240" w:lineRule="auto"/>
              <w:ind w:left="60" w:right="60"/>
              <w:jc w:val="center"/>
              <w:rPr>
                <w:rFonts w:asciiTheme="majorBidi" w:hAnsiTheme="majorBidi" w:cstheme="majorBidi"/>
                <w:color w:val="000000"/>
                <w:sz w:val="18"/>
                <w:szCs w:val="18"/>
              </w:rPr>
            </w:pPr>
            <w:r w:rsidRPr="00FD27D6">
              <w:rPr>
                <w:rFonts w:asciiTheme="majorBidi" w:hAnsiTheme="majorBidi" w:cstheme="majorBidi"/>
                <w:color w:val="000000"/>
                <w:sz w:val="18"/>
                <w:szCs w:val="18"/>
              </w:rPr>
              <w:t>Durbin-Watson</w:t>
            </w:r>
          </w:p>
        </w:tc>
      </w:tr>
      <w:tr w:rsidR="00774C71" w:rsidRPr="00FD27D6" w:rsidTr="004A2FBE">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774C71" w:rsidRPr="00FD27D6"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D27D6">
              <w:rPr>
                <w:rFonts w:asciiTheme="majorBidi" w:hAnsiTheme="majorBidi" w:cstheme="majorBidi"/>
                <w:color w:val="000000"/>
                <w:sz w:val="18"/>
                <w:szCs w:val="18"/>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774C71" w:rsidRPr="00FD27D6"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D27D6">
              <w:rPr>
                <w:rFonts w:asciiTheme="majorBidi" w:hAnsiTheme="majorBidi" w:cstheme="majorBidi"/>
                <w:color w:val="000000"/>
                <w:sz w:val="18"/>
                <w:szCs w:val="18"/>
              </w:rPr>
              <w:t>,334</w:t>
            </w:r>
            <w:r w:rsidRPr="00FD27D6">
              <w:rPr>
                <w:rFonts w:asciiTheme="majorBidi" w:hAnsiTheme="majorBidi" w:cstheme="majorBidi"/>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774C71" w:rsidRPr="00FD27D6"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D27D6">
              <w:rPr>
                <w:rFonts w:asciiTheme="majorBidi" w:hAnsiTheme="majorBidi" w:cstheme="majorBidi"/>
                <w:color w:val="000000"/>
                <w:sz w:val="18"/>
                <w:szCs w:val="18"/>
              </w:rPr>
              <w:t>,112</w:t>
            </w:r>
          </w:p>
        </w:tc>
        <w:tc>
          <w:tcPr>
            <w:tcW w:w="1476" w:type="dxa"/>
            <w:tcBorders>
              <w:top w:val="single" w:sz="16" w:space="0" w:color="000000"/>
              <w:bottom w:val="single" w:sz="16" w:space="0" w:color="000000"/>
            </w:tcBorders>
            <w:shd w:val="clear" w:color="auto" w:fill="FFFFFF"/>
            <w:vAlign w:val="center"/>
          </w:tcPr>
          <w:p w:rsidR="00774C71" w:rsidRPr="00FD27D6"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D27D6">
              <w:rPr>
                <w:rFonts w:asciiTheme="majorBidi" w:hAnsiTheme="majorBidi" w:cstheme="majorBidi"/>
                <w:color w:val="000000"/>
                <w:sz w:val="18"/>
                <w:szCs w:val="18"/>
              </w:rPr>
              <w:t>,042</w:t>
            </w:r>
          </w:p>
        </w:tc>
        <w:tc>
          <w:tcPr>
            <w:tcW w:w="1476" w:type="dxa"/>
            <w:tcBorders>
              <w:top w:val="single" w:sz="16" w:space="0" w:color="000000"/>
              <w:bottom w:val="single" w:sz="16" w:space="0" w:color="000000"/>
            </w:tcBorders>
            <w:shd w:val="clear" w:color="auto" w:fill="FFFFFF"/>
            <w:vAlign w:val="center"/>
          </w:tcPr>
          <w:p w:rsidR="00774C71" w:rsidRPr="00FD27D6"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D27D6">
              <w:rPr>
                <w:rFonts w:asciiTheme="majorBidi" w:hAnsiTheme="majorBidi" w:cstheme="majorBidi"/>
                <w:color w:val="000000"/>
                <w:sz w:val="18"/>
                <w:szCs w:val="18"/>
              </w:rPr>
              <w:t>8.15307</w:t>
            </w:r>
          </w:p>
        </w:tc>
        <w:tc>
          <w:tcPr>
            <w:tcW w:w="1476" w:type="dxa"/>
            <w:tcBorders>
              <w:top w:val="single" w:sz="16" w:space="0" w:color="000000"/>
              <w:bottom w:val="single" w:sz="16" w:space="0" w:color="000000"/>
              <w:right w:val="single" w:sz="16" w:space="0" w:color="000000"/>
            </w:tcBorders>
            <w:shd w:val="clear" w:color="auto" w:fill="FFFFFF"/>
            <w:vAlign w:val="center"/>
          </w:tcPr>
          <w:p w:rsidR="00774C71" w:rsidRPr="00FD27D6" w:rsidRDefault="00774C71" w:rsidP="004A2FBE">
            <w:pPr>
              <w:autoSpaceDE w:val="0"/>
              <w:autoSpaceDN w:val="0"/>
              <w:adjustRightInd w:val="0"/>
              <w:spacing w:after="0" w:line="240" w:lineRule="auto"/>
              <w:ind w:left="60" w:right="60"/>
              <w:jc w:val="right"/>
              <w:rPr>
                <w:rFonts w:asciiTheme="majorBidi" w:hAnsiTheme="majorBidi" w:cstheme="majorBidi"/>
                <w:color w:val="000000"/>
                <w:sz w:val="18"/>
                <w:szCs w:val="18"/>
              </w:rPr>
            </w:pPr>
            <w:r w:rsidRPr="00FD27D6">
              <w:rPr>
                <w:rFonts w:asciiTheme="majorBidi" w:hAnsiTheme="majorBidi" w:cstheme="majorBidi"/>
                <w:color w:val="000000"/>
                <w:sz w:val="18"/>
                <w:szCs w:val="18"/>
              </w:rPr>
              <w:t>1,569</w:t>
            </w:r>
          </w:p>
        </w:tc>
      </w:tr>
      <w:tr w:rsidR="00774C71" w:rsidRPr="00FD27D6" w:rsidTr="004A2FBE">
        <w:trPr>
          <w:cantSplit/>
          <w:jc w:val="center"/>
        </w:trPr>
        <w:tc>
          <w:tcPr>
            <w:tcW w:w="7332" w:type="dxa"/>
            <w:gridSpan w:val="6"/>
            <w:tcBorders>
              <w:top w:val="nil"/>
              <w:left w:val="nil"/>
              <w:bottom w:val="nil"/>
              <w:right w:val="nil"/>
            </w:tcBorders>
            <w:shd w:val="clear" w:color="auto" w:fill="FFFFFF"/>
          </w:tcPr>
          <w:p w:rsidR="00774C71" w:rsidRPr="00FD27D6"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D27D6">
              <w:rPr>
                <w:rFonts w:asciiTheme="majorBidi" w:hAnsiTheme="majorBidi" w:cstheme="majorBidi"/>
                <w:color w:val="000000"/>
                <w:sz w:val="18"/>
                <w:szCs w:val="18"/>
              </w:rPr>
              <w:t>a. Predictors: (Constant), Ln_X4, Ln_X2, Ln_X1, Ln_X3</w:t>
            </w:r>
          </w:p>
        </w:tc>
      </w:tr>
      <w:tr w:rsidR="00774C71" w:rsidRPr="00FD27D6" w:rsidTr="004A2FBE">
        <w:trPr>
          <w:cantSplit/>
          <w:jc w:val="center"/>
        </w:trPr>
        <w:tc>
          <w:tcPr>
            <w:tcW w:w="7332" w:type="dxa"/>
            <w:gridSpan w:val="6"/>
            <w:tcBorders>
              <w:top w:val="nil"/>
              <w:left w:val="nil"/>
              <w:bottom w:val="nil"/>
              <w:right w:val="nil"/>
            </w:tcBorders>
            <w:shd w:val="clear" w:color="auto" w:fill="FFFFFF"/>
          </w:tcPr>
          <w:p w:rsidR="00774C71" w:rsidRPr="00FD27D6" w:rsidRDefault="00774C71" w:rsidP="004A2FBE">
            <w:pPr>
              <w:autoSpaceDE w:val="0"/>
              <w:autoSpaceDN w:val="0"/>
              <w:adjustRightInd w:val="0"/>
              <w:spacing w:after="0" w:line="240" w:lineRule="auto"/>
              <w:ind w:left="60" w:right="60"/>
              <w:rPr>
                <w:rFonts w:asciiTheme="majorBidi" w:hAnsiTheme="majorBidi" w:cstheme="majorBidi"/>
                <w:color w:val="000000"/>
                <w:sz w:val="18"/>
                <w:szCs w:val="18"/>
              </w:rPr>
            </w:pPr>
            <w:r w:rsidRPr="00FD27D6">
              <w:rPr>
                <w:rFonts w:asciiTheme="majorBidi" w:hAnsiTheme="majorBidi" w:cstheme="majorBidi"/>
                <w:color w:val="000000"/>
                <w:sz w:val="18"/>
                <w:szCs w:val="18"/>
              </w:rPr>
              <w:t>b. Dependent Variable: RETURN</w:t>
            </w:r>
          </w:p>
        </w:tc>
      </w:tr>
    </w:tbl>
    <w:p w:rsidR="00774C71" w:rsidRPr="00FD27D6" w:rsidRDefault="00774C71" w:rsidP="00774C71">
      <w:pPr>
        <w:autoSpaceDE w:val="0"/>
        <w:autoSpaceDN w:val="0"/>
        <w:adjustRightInd w:val="0"/>
        <w:spacing w:after="0" w:line="240" w:lineRule="auto"/>
        <w:ind w:firstLine="284"/>
        <w:rPr>
          <w:rFonts w:ascii="Times New Roman" w:hAnsi="Times New Roman" w:cs="Times New Roman"/>
          <w:sz w:val="20"/>
          <w:szCs w:val="20"/>
        </w:rPr>
      </w:pPr>
      <w:r w:rsidRPr="00FD27D6">
        <w:rPr>
          <w:rFonts w:ascii="Times New Roman" w:hAnsi="Times New Roman" w:cs="Times New Roman"/>
          <w:sz w:val="20"/>
          <w:szCs w:val="20"/>
        </w:rPr>
        <w:t>Sumber: Hasil Output SPSS 22 (2020)</w:t>
      </w:r>
    </w:p>
    <w:p w:rsidR="00774C71" w:rsidRPr="006A0C46" w:rsidRDefault="00774C71" w:rsidP="00774C71">
      <w:pPr>
        <w:autoSpaceDE w:val="0"/>
        <w:autoSpaceDN w:val="0"/>
        <w:adjustRightInd w:val="0"/>
        <w:spacing w:after="0" w:line="400" w:lineRule="atLeast"/>
        <w:ind w:firstLine="284"/>
        <w:rPr>
          <w:rFonts w:ascii="Times New Roman" w:hAnsi="Times New Roman" w:cs="Times New Roman"/>
          <w:sz w:val="24"/>
          <w:szCs w:val="24"/>
        </w:rPr>
      </w:pPr>
      <w:r>
        <w:rPr>
          <w:rFonts w:ascii="Times New Roman" w:hAnsi="Times New Roman" w:cs="Times New Roman"/>
          <w:sz w:val="24"/>
          <w:szCs w:val="24"/>
        </w:rPr>
        <w:t xml:space="preserve">K=4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DW=1,569</w:t>
      </w:r>
    </w:p>
    <w:p w:rsidR="00774C71" w:rsidRPr="00B05ED5" w:rsidRDefault="00774C71" w:rsidP="00774C71">
      <w:pPr>
        <w:tabs>
          <w:tab w:val="left" w:pos="1205"/>
          <w:tab w:val="left" w:pos="2179"/>
          <w:tab w:val="left" w:pos="2473"/>
          <w:tab w:val="left" w:pos="2880"/>
          <w:tab w:val="left" w:pos="3600"/>
          <w:tab w:val="left" w:pos="4320"/>
          <w:tab w:val="left" w:pos="5040"/>
          <w:tab w:val="left" w:pos="5760"/>
          <w:tab w:val="left" w:pos="6480"/>
          <w:tab w:val="left" w:pos="7967"/>
        </w:tabs>
        <w:autoSpaceDE w:val="0"/>
        <w:autoSpaceDN w:val="0"/>
        <w:adjustRightInd w:val="0"/>
        <w:spacing w:line="400" w:lineRule="atLeast"/>
        <w:rPr>
          <w:rFonts w:asciiTheme="majorBidi" w:hAnsiTheme="majorBidi" w:cstheme="majorBidi"/>
          <w:sz w:val="24"/>
          <w:szCs w:val="24"/>
        </w:rPr>
      </w:pPr>
      <w:r w:rsidRPr="00B05ED5">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5756B4EB" wp14:editId="346777FC">
                <wp:simplePos x="0" y="0"/>
                <wp:positionH relativeFrom="margin">
                  <wp:posOffset>5025390</wp:posOffset>
                </wp:positionH>
                <wp:positionV relativeFrom="paragraph">
                  <wp:posOffset>52705</wp:posOffset>
                </wp:positionV>
                <wp:extent cx="7620" cy="963295"/>
                <wp:effectExtent l="0" t="0" r="30480" b="27305"/>
                <wp:wrapNone/>
                <wp:docPr id="29" name="Straight Connector 29"/>
                <wp:cNvGraphicFramePr/>
                <a:graphic xmlns:a="http://schemas.openxmlformats.org/drawingml/2006/main">
                  <a:graphicData uri="http://schemas.microsoft.com/office/word/2010/wordprocessingShape">
                    <wps:wsp>
                      <wps:cNvCnPr/>
                      <wps:spPr>
                        <a:xfrm>
                          <a:off x="0" y="0"/>
                          <a:ext cx="7620" cy="9632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5.7pt,4.15pt" to="396.3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KyRuAEAALsDAAAOAAAAZHJzL2Uyb0RvYy54bWysU02P0zAQvSPxHyzfadIgCo2a7qEruCCo&#10;WPgBXmfcWPhLY9Ok/56xm2YRIIQQF8f2zHsz73myu5usYWfAqL3r+HpVcwZO+l67U8e/fH774g1n&#10;MQnXC+MddPwCkd/tnz/bjaGFxg/e9ICMSFxsx9DxIaXQVlWUA1gRVz6Ao6DyaEWiI56qHsVI7NZU&#10;TV1vqtFjH9BLiJFu769Bvi/8SoFMH5WKkJjpOPWWyoplfcxrtd+J9oQiDFrObYh/6MIK7ajoQnUv&#10;kmDfUP9CZbVEH71KK+lt5ZXSEooGUrOuf1LzMIgARQuZE8NiU/x/tPLD+YhM9x1vtpw5YemNHhIK&#10;fRoSO3jnyEGPjILk1BhiS4CDO+J8iuGIWfak0OYvCWJTcfeyuAtTYpIuX28aegFJge3mZbN9lRmr&#10;J2jAmN6BtyxvOm60y9JFK87vY7qm3lIIl1u5Fi+7dDGQk437BIrkULl1QZdBgoNBdhY0Av3X9Vy2&#10;ZGaI0sYsoPrPoDk3w6AM198Cl+xS0bu0AK12Hn9XNU23VtU1/6b6qjXLfvT9pTxFsYMmpBg6T3Me&#10;wR/PBf70z+2/AwAA//8DAFBLAwQUAAYACAAAACEACCGVFt8AAAAJAQAADwAAAGRycy9kb3ducmV2&#10;LnhtbEyPTU+DQBCG7yb+h82YeLNLqwFKWRrjx0kPiB48btkpkLKzhN0C+usdT3qcvG+e95l8v9he&#10;TDj6zpGC9SoCgVQ701Gj4OP9+SYF4YMmo3tHqOALPeyLy4tcZ8bN9IZTFRrBEPKZVtCGMGRS+rpF&#10;q/3KDUicHd1odeBzbKQZ9cxw28tNFMXS6o54odUDPrRYn6qzVZA8vVTlMD++fpcykWU5uZCePpW6&#10;vlrudyACLuGvDL/6rA4FOx3cmYwXPTO26zuuKkhvQXCebDcxiAMX4ygCWeTy/wfFDwAAAP//AwBQ&#10;SwECLQAUAAYACAAAACEAtoM4kv4AAADhAQAAEwAAAAAAAAAAAAAAAAAAAAAAW0NvbnRlbnRfVHlw&#10;ZXNdLnhtbFBLAQItABQABgAIAAAAIQA4/SH/1gAAAJQBAAALAAAAAAAAAAAAAAAAAC8BAABfcmVs&#10;cy8ucmVsc1BLAQItABQABgAIAAAAIQAJ1KyRuAEAALsDAAAOAAAAAAAAAAAAAAAAAC4CAABkcnMv&#10;ZTJvRG9jLnhtbFBLAQItABQABgAIAAAAIQAIIZUW3wAAAAkBAAAPAAAAAAAAAAAAAAAAABIEAABk&#10;cnMvZG93bnJldi54bWxQSwUGAAAAAAQABADzAAAAHgUAAAAA&#10;" strokecolor="black [3040]">
                <w10:wrap anchorx="margin"/>
              </v:line>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71552" behindDoc="0" locked="0" layoutInCell="1" allowOverlap="1" wp14:anchorId="0072C582" wp14:editId="4E0FC03A">
                <wp:simplePos x="0" y="0"/>
                <wp:positionH relativeFrom="margin">
                  <wp:posOffset>4013200</wp:posOffset>
                </wp:positionH>
                <wp:positionV relativeFrom="paragraph">
                  <wp:posOffset>237490</wp:posOffset>
                </wp:positionV>
                <wp:extent cx="1022350" cy="20320"/>
                <wp:effectExtent l="0" t="0" r="25400" b="36830"/>
                <wp:wrapNone/>
                <wp:docPr id="30" name="Straight Connector 30"/>
                <wp:cNvGraphicFramePr/>
                <a:graphic xmlns:a="http://schemas.openxmlformats.org/drawingml/2006/main">
                  <a:graphicData uri="http://schemas.microsoft.com/office/word/2010/wordprocessingShape">
                    <wps:wsp>
                      <wps:cNvCnPr/>
                      <wps:spPr>
                        <a:xfrm flipH="1">
                          <a:off x="0" y="0"/>
                          <a:ext cx="1022350" cy="203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6pt,18.7pt" to="396.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0bAwwEAAMcDAAAOAAAAZHJzL2Uyb0RvYy54bWysU8GO0zAQvSPtP1i+06SpQChquoeu2D0g&#10;qFj2A7yO3VjYHmtsmvTvGTttFgFCCHGxPJ55b+a9TLa3k7PspDAa8B1fr2rOlJfQG3/s+NOX96/f&#10;cRaT8L2w4FXHzyry293Nq+0YWtXAALZXyIjEx3YMHR9SCm1VRTkoJ+IKgvKU1IBOJArxWPUoRmJ3&#10;tmrq+m01AvYBQaoY6fVuTvJd4ddayfRJ66gSsx2n2VI5sZzP+ax2W9EeUYTByMsY4h+mcMJ4arpQ&#10;3Ykk2Dc0v1A5IxEi6LSS4CrQ2khVNJCadf2TmsdBBFW0kDkxLDbF/0crP54OyEzf8Q3Z44Wjb/SY&#10;UJjjkNgevCcHARklyakxxJYAe3/ASxTDAbPsSaNj2prwQEtQjCBpbCo+nxef1ZSYpMd13TSbN9RP&#10;Uq6pN01hr2aaTBcwpnsFjuVLx63x2QbRitOHmKg1lV5LKMhjzYOUWzpblYut/6w0ScsNC7osldpb&#10;ZCdB69B/XWdRxFUqM0QbaxdQ/WfQpTbDVFm0vwUu1aUj+LQAnfGAv+uapuuoeq6/qp61ZtnP0J/L&#10;Zyl20LYUZZfNzuv4Y1zgL//f7jsAAAD//wMAUEsDBBQABgAIAAAAIQDxlPsK4AAAAAkBAAAPAAAA&#10;ZHJzL2Rvd25yZXYueG1sTI/BTsMwEETvSPyDtUhcKuqQlKSEbCpUiQscCm0/wIlNEmGvQ+ym7t9j&#10;TnCcndHsm2oTjGazmtxgCeF+mQBT1Fo5UIdwPLzcrYE5L0gKbUkhXJSDTX19VYlS2jN9qHnvOxZL&#10;yJUCofd+LDl3ba+McEs7Korep52M8FFOHZeTOMdyo3maJDk3YqD4oRej2vaq/dqfDMLr7n1xSUO+&#10;+C4emm2Y1zq8OY14exOen4B5FfxfGH7xIzrUkamxJ5KOaYQ8S+MWj5AVK2AxUDxm8dAgrJIceF3x&#10;/wvqHwAAAP//AwBQSwECLQAUAAYACAAAACEAtoM4kv4AAADhAQAAEwAAAAAAAAAAAAAAAAAAAAAA&#10;W0NvbnRlbnRfVHlwZXNdLnhtbFBLAQItABQABgAIAAAAIQA4/SH/1gAAAJQBAAALAAAAAAAAAAAA&#10;AAAAAC8BAABfcmVscy8ucmVsc1BLAQItABQABgAIAAAAIQCSA0bAwwEAAMcDAAAOAAAAAAAAAAAA&#10;AAAAAC4CAABkcnMvZTJvRG9jLnhtbFBLAQItABQABgAIAAAAIQDxlPsK4AAAAAkBAAAPAAAAAAAA&#10;AAAAAAAAAB0EAABkcnMvZG93bnJldi54bWxQSwUGAAAAAAQABADzAAAAKgUAAAAA&#10;" strokecolor="black [3040]">
                <w10:wrap anchorx="margin"/>
              </v:line>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4D4E4D28" wp14:editId="4FF2E5E6">
                <wp:simplePos x="0" y="0"/>
                <wp:positionH relativeFrom="column">
                  <wp:posOffset>226060</wp:posOffset>
                </wp:positionH>
                <wp:positionV relativeFrom="paragraph">
                  <wp:posOffset>123190</wp:posOffset>
                </wp:positionV>
                <wp:extent cx="0" cy="894080"/>
                <wp:effectExtent l="0" t="0" r="19050" b="20320"/>
                <wp:wrapNone/>
                <wp:docPr id="31" name="Straight Connector 31"/>
                <wp:cNvGraphicFramePr/>
                <a:graphic xmlns:a="http://schemas.openxmlformats.org/drawingml/2006/main">
                  <a:graphicData uri="http://schemas.microsoft.com/office/word/2010/wordprocessingShape">
                    <wps:wsp>
                      <wps:cNvCnPr/>
                      <wps:spPr>
                        <a:xfrm>
                          <a:off x="0" y="0"/>
                          <a:ext cx="0" cy="894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9.7pt" to="17.8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HMxtQEAALgDAAAOAAAAZHJzL2Uyb0RvYy54bWysU8GO0zAQvSPxD5bvNOmCUIma7qEruCCo&#10;WPgArzNurLU91tg07d8zdtssAoQQ2ovjsee9mfc8Wd8evRMHoGQx9HK5aKWAoHGwYd/Lb1/fv1pJ&#10;kbIKg3IYoJcnSPJ28/LFeood3OCIbgASTBJSN8VejjnHrmmSHsGrtMAIgS8NkleZQ9o3A6mJ2b1r&#10;btr2bTMhDZFQQ0p8ene+lJvKbwzo/NmYBFm4XnJvua5U14eyNpu16vak4mj1pQ31H114ZQMXnanu&#10;VFbiO9nfqLzVhAlNXmj0DRpjNVQNrGbZ/qLmflQRqhY2J8XZpvR8tPrTYUfCDr18vZQiKM9vdJ9J&#10;2f2YxRZDYAeRBF+yU1NMHQO2YUeXKMUdFdlHQ758WZA4VndPs7twzEKfDzWfrt69aVfV+OYJFynl&#10;D4BelE0vnQ1Ft+rU4WPKXItTrykclD7OlesunxyUZBe+gGEtXGtZ0XWKYOtIHBS///BYVTBXzSwQ&#10;Y52bQe3fQZfcAoM6Wf8KnLNrRQx5BnobkP5UNR+vrZpz/lX1WWuR/YDDqb5DtYPHo7p0GeUyfz/H&#10;Ff70w21+AAAA//8DAFBLAwQUAAYACAAAACEAiY0O3d0AAAAIAQAADwAAAGRycy9kb3ducmV2Lnht&#10;bEyPzU7DMBCE70i8g7VI3KhDgbRN41SInxMcQuihRzdekqjxOordJPD0LFza47czmp1JN5NtxYC9&#10;bxwpuJ1FIJBKZxqqFGw/X2+WIHzQZHTrCBV8o4dNdnmR6sS4kT5wKEIlOIR8ohXUIXSJlL6s0Wo/&#10;cx0Sa1+utzow9pU0vR453LZyHkWxtLoh/lDrDp9qLA/F0SpYvLwVeTc+v//kciHzfHBhedgpdX01&#10;Pa5BBJzCyQx/9bk6ZNxp745kvGgV3D3E7OT76h4E6/+8Z46jOcgslecDsl8AAAD//wMAUEsBAi0A&#10;FAAGAAgAAAAhALaDOJL+AAAA4QEAABMAAAAAAAAAAAAAAAAAAAAAAFtDb250ZW50X1R5cGVzXS54&#10;bWxQSwECLQAUAAYACAAAACEAOP0h/9YAAACUAQAACwAAAAAAAAAAAAAAAAAvAQAAX3JlbHMvLnJl&#10;bHNQSwECLQAUAAYACAAAACEA3SxzMbUBAAC4AwAADgAAAAAAAAAAAAAAAAAuAgAAZHJzL2Uyb0Rv&#10;Yy54bWxQSwECLQAUAAYACAAAACEAiY0O3d0AAAAIAQAADwAAAAAAAAAAAAAAAAAPBAAAZHJzL2Rv&#10;d25yZXYueG1sUEsFBgAAAAAEAAQA8wAAABkFAAAAAA==&#10;" strokecolor="black [3040]"/>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346A97C0" wp14:editId="784C6981">
                <wp:simplePos x="0" y="0"/>
                <wp:positionH relativeFrom="column">
                  <wp:posOffset>236220</wp:posOffset>
                </wp:positionH>
                <wp:positionV relativeFrom="paragraph">
                  <wp:posOffset>253999</wp:posOffset>
                </wp:positionV>
                <wp:extent cx="773430" cy="9525"/>
                <wp:effectExtent l="0" t="0" r="26670" b="28575"/>
                <wp:wrapNone/>
                <wp:docPr id="32" name="Straight Connector 32"/>
                <wp:cNvGraphicFramePr/>
                <a:graphic xmlns:a="http://schemas.openxmlformats.org/drawingml/2006/main">
                  <a:graphicData uri="http://schemas.microsoft.com/office/word/2010/wordprocessingShape">
                    <wps:wsp>
                      <wps:cNvCnPr/>
                      <wps:spPr>
                        <a:xfrm flipH="1" flipV="1">
                          <a:off x="0" y="0"/>
                          <a:ext cx="77343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20pt" to="7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3dyAEAAM8DAAAOAAAAZHJzL2Uyb0RvYy54bWysU02P0zAQvSPxHyzfadKWZdmo6R66Ag4I&#10;ql3Yu9cZNxb+0ti06b9n7KQB8SEhxMUaZ+a9mfc82dwO1rAjYNTetXy5qDkDJ32n3aHlnz+9efGa&#10;s5iE64TxDlp+hshvt8+fbU6hgZXvvekAGZG42JxCy/uUQlNVUfZgRVz4AI6SyqMVia54qDoUJ2K3&#10;plrV9avq5LEL6CXESF/vxiTfFn6lQKaPSkVIzLScZkvlxHI+5bPabkRzQBF6LacxxD9MYYV21HSm&#10;uhNJsK+of6GyWqKPXqWF9LbySmkJRQOpWdY/qXnoRYCihcyJYbYp/j9a+eG4R6a7lq9XnDlh6Y0e&#10;Egp96BPbeefIQY+MkuTUKcSGADu3x+kWwx6z7EGhZcro8I6WgJfoMUc5RyLZUBw/z47DkJikj9fX&#10;65drehdJqZur1VXuUo10GRowprfgLctBy4122Q7RiOP7mMbSSwnh8njjQCVKZwO52Lh7UCSR2o0D&#10;leWCnUF2FLQW3Zfl1LZUZojSxsygurT8I2iqzTAoC/e3wLm6dPQuzUCrncffdU3DZVQ11l9Uj1qz&#10;7CffncvzFDtoa4qh04bntfzxXuDf/8PtNwAAAP//AwBQSwMEFAAGAAgAAAAhAAZ9Ds/cAAAACAEA&#10;AA8AAABkcnMvZG93bnJldi54bWxMj0tPwzAQhO9I/AdrkbhRpyWBEuJUqDzuDSi9OsnmIex1FLtp&#10;+PdsT3Db3RnNfpPtFmvEjJMfHClYryIQSLVrBuoUfH2+321B+KCp0cYRKvhBD7v8+irTaePOdMC5&#10;CJ3gEPKpVtCHMKZS+rpHq/3KjUistW6yOvA6dbKZ9JnDrZGbKHqQVg/EH3o94r7H+rs4WQXmrY3L&#10;KnT7D1O+umM8F0nZFkrd3iwvzyACLuHPDBd8RoecmSp3osYLo+D+ccNOBXHElS568sRDxYd1AjLP&#10;5P8C+S8AAAD//wMAUEsBAi0AFAAGAAgAAAAhALaDOJL+AAAA4QEAABMAAAAAAAAAAAAAAAAAAAAA&#10;AFtDb250ZW50X1R5cGVzXS54bWxQSwECLQAUAAYACAAAACEAOP0h/9YAAACUAQAACwAAAAAAAAAA&#10;AAAAAAAvAQAAX3JlbHMvLnJlbHNQSwECLQAUAAYACAAAACEAJujt3cgBAADPAwAADgAAAAAAAAAA&#10;AAAAAAAuAgAAZHJzL2Uyb0RvYy54bWxQSwECLQAUAAYACAAAACEABn0Oz9wAAAAIAQAADwAAAAAA&#10;AAAAAAAAAAAiBAAAZHJzL2Rvd25yZXYueG1sUEsFBgAAAAAEAAQA8wAAACsFAAAAAA==&#10;" strokecolor="black [3040]"/>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26786204" wp14:editId="7354F95C">
                <wp:simplePos x="0" y="0"/>
                <wp:positionH relativeFrom="column">
                  <wp:posOffset>4013955</wp:posOffset>
                </wp:positionH>
                <wp:positionV relativeFrom="paragraph">
                  <wp:posOffset>146685</wp:posOffset>
                </wp:positionV>
                <wp:extent cx="0" cy="894080"/>
                <wp:effectExtent l="0" t="0" r="19050" b="20320"/>
                <wp:wrapNone/>
                <wp:docPr id="33" name="Straight Connector 33"/>
                <wp:cNvGraphicFramePr/>
                <a:graphic xmlns:a="http://schemas.openxmlformats.org/drawingml/2006/main">
                  <a:graphicData uri="http://schemas.microsoft.com/office/word/2010/wordprocessingShape">
                    <wps:wsp>
                      <wps:cNvCnPr/>
                      <wps:spPr>
                        <a:xfrm>
                          <a:off x="0" y="0"/>
                          <a:ext cx="0" cy="894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05pt,11.55pt" to="316.05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EtgEAALgDAAAOAAAAZHJzL2Uyb0RvYy54bWysU8GO0zAQvSPxD5bvNOkuQiVquoeu4IKg&#10;YtkP8DrjxsL2WGPTtH/P2G2zCBBCiIvjsee9mfc8Wd8dvRMHoGQx9HK5aKWAoHGwYd/Lxy/vXq2k&#10;SFmFQTkM0MsTJHm3efliPcUObnBENwAJJgmpm2Ivx5xj1zRJj+BVWmCEwJcGyavMIe2bgdTE7N41&#10;N237ppmQhkioISU+vT9fyk3lNwZ0/mRMgixcL7m3XFeq61NZm81adXtScbT60ob6hy68soGLzlT3&#10;KivxjewvVN5qwoQmLzT6Bo2xGqoGVrNsf1LzMKoIVQubk+JsU/p/tPrjYUfCDr28vZUiKM9v9JBJ&#10;2f2YxRZDYAeRBF+yU1NMHQO2YUeXKMUdFdlHQ758WZA4VndPs7twzEKfDzWfrt6+blfV+OYZFynl&#10;94BelE0vnQ1Ft+rU4UPKXItTrykclD7OlesunxyUZBc+g2EtXGtZ0XWKYOtIHBS///B1WVQwV80s&#10;EGOdm0Htn0GX3AKDOll/C5yza0UMeQZ6G5B+VzUfr62ac/5V9Vlrkf2Ew6m+Q7WDx6Mqu4xymb8f&#10;4wp//uE23wEAAP//AwBQSwMEFAAGAAgAAAAhAFimEHHeAAAACgEAAA8AAABkcnMvZG93bnJldi54&#10;bWxMj01PwzAMhu9I/IfISNxYulbqttJ0Qnyc4FAKhx2zxrTVGqdqsrbw6zHiACfL9qPXj/P9Ynsx&#10;4eg7RwrWqwgEUu1MR42C97enmy0IHzQZ3TtCBZ/oYV9cXuQ6M26mV5yq0AgOIZ9pBW0IQyalr1u0&#10;2q/cgMS7DzdaHbgdG2lGPXO47WUcRam0uiO+0OoB71usT9XZKtg8PlflMD+8fJVyI8tycmF7Oih1&#10;fbXc3YIIuIQ/GH70WR0Kdjq6MxkvegVpEq8ZVRAnXBn4HRyZTJMdyCKX/18ovgEAAP//AwBQSwEC&#10;LQAUAAYACAAAACEAtoM4kv4AAADhAQAAEwAAAAAAAAAAAAAAAAAAAAAAW0NvbnRlbnRfVHlwZXNd&#10;LnhtbFBLAQItABQABgAIAAAAIQA4/SH/1gAAAJQBAAALAAAAAAAAAAAAAAAAAC8BAABfcmVscy8u&#10;cmVsc1BLAQItABQABgAIAAAAIQDo+lHEtgEAALgDAAAOAAAAAAAAAAAAAAAAAC4CAABkcnMvZTJv&#10;RG9jLnhtbFBLAQItABQABgAIAAAAIQBYphBx3gAAAAoBAAAPAAAAAAAAAAAAAAAAABAEAABkcnMv&#10;ZG93bnJldi54bWxQSwUGAAAAAAQABADzAAAAGwUAAAAA&#10;" strokecolor="black [3040]"/>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1DEF2A52" wp14:editId="7B3754D7">
                <wp:simplePos x="0" y="0"/>
                <wp:positionH relativeFrom="column">
                  <wp:posOffset>3123016</wp:posOffset>
                </wp:positionH>
                <wp:positionV relativeFrom="paragraph">
                  <wp:posOffset>112395</wp:posOffset>
                </wp:positionV>
                <wp:extent cx="0" cy="894080"/>
                <wp:effectExtent l="0" t="0" r="19050" b="20320"/>
                <wp:wrapNone/>
                <wp:docPr id="34" name="Straight Connector 34"/>
                <wp:cNvGraphicFramePr/>
                <a:graphic xmlns:a="http://schemas.openxmlformats.org/drawingml/2006/main">
                  <a:graphicData uri="http://schemas.microsoft.com/office/word/2010/wordprocessingShape">
                    <wps:wsp>
                      <wps:cNvCnPr/>
                      <wps:spPr>
                        <a:xfrm>
                          <a:off x="0" y="0"/>
                          <a:ext cx="0" cy="894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9pt,8.85pt" to="245.9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6XtgEAALgDAAAOAAAAZHJzL2Uyb0RvYy54bWysU8GO0zAQvSPxD5bvNOmyQiVquoeu4IKg&#10;YtkP8DrjxsL2WGPTpn/P2G2zCBBCiIvjsee9mfc8Wd9N3okDULIYerlctFJA0DjYsO/l45d3r1ZS&#10;pKzCoBwG6OUJkrzbvHyxPsYObnBENwAJJgmpO8ZejjnHrmmSHsGrtMAIgS8NkleZQ9o3A6kjs3vX&#10;3LTtm+aINERCDSnx6f35Um4qvzGg8ydjEmThesm95bpSXZ/K2mzWqtuTiqPVlzbUP3ThlQ1cdKa6&#10;V1mJb2R/ofJWEyY0eaHRN2iM1VA1sJpl+5Oah1FFqFrYnBRnm9L/o9UfDzsSdujl61spgvL8Rg+Z&#10;lN2PWWwxBHYQSfAlO3WMqWPANuzoEqW4oyJ7MuTLlwWJqbp7mt2FKQt9PtR8unp7266q8c0zLlLK&#10;7wG9KJteOhuKbtWpw4eUuRanXlM4KH2cK9ddPjkoyS58BsNauNayousUwdaROCh+/+HrsqhgrppZ&#10;IMY6N4PaP4MuuQUGdbL+Fjhn14oY8gz0NiD9rmqerq2ac/5V9Vlrkf2Ew6m+Q7WDx6Mqu4xymb8f&#10;4wp//uE23wEAAP//AwBQSwMEFAAGAAgAAAAhAHgKp3veAAAACgEAAA8AAABkcnMvZG93bnJldi54&#10;bWxMj81OwzAQhO9IfQdrK3GjThElIcSpED8nOKSBA0c3XpKo8TqK3STw9CzqgR53ZjT7TbadbSdG&#10;HHzrSMF6FYFAqpxpqVbw8f5ylYDwQZPRnSNU8I0etvniItOpcRPtcCxDLbiEfKoVNCH0qZS+atBq&#10;v3I9EntfbrA68DnU0gx64nLbyesoupVWt8QfGt3jY4PVoTxaBfHza1n009PbTyFjWRSjC8nhU6nL&#10;5fxwDyLgHP7D8IfP6JAz094dyXjRKbi5WzN6YCOOQXDgJOxZ2CQbkHkmzyfkvwAAAP//AwBQSwEC&#10;LQAUAAYACAAAACEAtoM4kv4AAADhAQAAEwAAAAAAAAAAAAAAAAAAAAAAW0NvbnRlbnRfVHlwZXNd&#10;LnhtbFBLAQItABQABgAIAAAAIQA4/SH/1gAAAJQBAAALAAAAAAAAAAAAAAAAAC8BAABfcmVscy8u&#10;cmVsc1BLAQItABQABgAIAAAAIQDMbm6XtgEAALgDAAAOAAAAAAAAAAAAAAAAAC4CAABkcnMvZTJv&#10;RG9jLnhtbFBLAQItABQABgAIAAAAIQB4Cqd73gAAAAoBAAAPAAAAAAAAAAAAAAAAABAEAABkcnMv&#10;ZG93bnJldi54bWxQSwUGAAAAAAQABADzAAAAGwUAAAAA&#10;" strokecolor="black [3040]"/>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14BEC022" wp14:editId="74DD8DC6">
                <wp:simplePos x="0" y="0"/>
                <wp:positionH relativeFrom="column">
                  <wp:posOffset>1990073</wp:posOffset>
                </wp:positionH>
                <wp:positionV relativeFrom="paragraph">
                  <wp:posOffset>103505</wp:posOffset>
                </wp:positionV>
                <wp:extent cx="0" cy="894080"/>
                <wp:effectExtent l="0" t="0" r="19050" b="20320"/>
                <wp:wrapNone/>
                <wp:docPr id="5" name="Straight Connector 5"/>
                <wp:cNvGraphicFramePr/>
                <a:graphic xmlns:a="http://schemas.openxmlformats.org/drawingml/2006/main">
                  <a:graphicData uri="http://schemas.microsoft.com/office/word/2010/wordprocessingShape">
                    <wps:wsp>
                      <wps:cNvCnPr/>
                      <wps:spPr>
                        <a:xfrm>
                          <a:off x="0" y="0"/>
                          <a:ext cx="0" cy="894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pt,8.15pt" to="156.7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6itQEAALYDAAAOAAAAZHJzL2Uyb0RvYy54bWysU8GO0zAQvSPxD5bvNOmKRSVquoeu4IKg&#10;YtkP8DrjxsL2WGPTpn/P2G2zCBBCiIvjsd+bmfc8Wd9N3okDULIYerlctFJA0DjYsO/l45d3r1ZS&#10;pKzCoBwG6OUJkrzbvHyxPsYObnBENwAJThJSd4y9HHOOXdMkPYJXaYERAl8aJK8yh7RvBlJHzu5d&#10;c9O2b5oj0hAJNaTEp/fnS7mp+Y0BnT8ZkyAL10vuLdeV6vpU1mazVt2eVBytvrSh/qELr2zgonOq&#10;e5WV+Eb2l1TeasKEJi80+gaNsRqqBlazbH9S8zCqCFULm5PibFP6f2n1x8OOhB16eStFUJ6f6CGT&#10;svsxiy2GwAYiidvi0zGmjuHbsKNLlOKOiujJkC9fliOm6u1p9hamLPT5UPPp6u3rdlVtb555kVJ+&#10;D+hF2fTS2VBUq04dPqTMtRh6hXBQ+jhXrrt8clDALnwGw0q41rKy6wzB1pE4KH794euyqOBcFVko&#10;xjo3k9o/ky7YQoM6V39LnNG1IoY8E70NSL+rmqdrq+aMv6o+ay2yn3A41XeodvBwVGWXQS7T92Nc&#10;6c+/2+Y7AAAA//8DAFBLAwQUAAYACAAAACEAyOq8nd4AAAAKAQAADwAAAGRycy9kb3ducmV2Lnht&#10;bEyPzU6EQBCE7ya+w6RNvLkDosuGZdgYf056QPTgcZbpBbJMD2FmAX1623jQY1d9qa7Kd4vtxYSj&#10;7xwpiFcRCKTamY4aBe9vT1cbED5oMrp3hAo+0cOuOD/LdWbcTK84VaERHEI+0wraEIZMSl+3aLVf&#10;uQGJvYMbrQ58jo00o5453PbyOorW0uqO+EOrB7xvsT5WJ6sgfXyuymF+ePkqZSrLcnJhc/xQ6vJi&#10;uduCCLiEPxh+6nN1KLjT3p3IeNErSOLkhlE21gkIBn6FPQu3aQyyyOX/CcU3AAAA//8DAFBLAQIt&#10;ABQABgAIAAAAIQC2gziS/gAAAOEBAAATAAAAAAAAAAAAAAAAAAAAAABbQ29udGVudF9UeXBlc10u&#10;eG1sUEsBAi0AFAAGAAgAAAAhADj9If/WAAAAlAEAAAsAAAAAAAAAAAAAAAAALwEAAF9yZWxzLy5y&#10;ZWxzUEsBAi0AFAAGAAgAAAAhAHs1/qK1AQAAtgMAAA4AAAAAAAAAAAAAAAAALgIAAGRycy9lMm9E&#10;b2MueG1sUEsBAi0AFAAGAAgAAAAhAMjqvJ3eAAAACgEAAA8AAAAAAAAAAAAAAAAADwQAAGRycy9k&#10;b3ducmV2LnhtbFBLBQYAAAAABAAEAPMAAAAaBQAAAAA=&#10;" strokecolor="black [3040]"/>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7294D252" wp14:editId="52559B7C">
                <wp:simplePos x="0" y="0"/>
                <wp:positionH relativeFrom="column">
                  <wp:posOffset>1003386</wp:posOffset>
                </wp:positionH>
                <wp:positionV relativeFrom="paragraph">
                  <wp:posOffset>123190</wp:posOffset>
                </wp:positionV>
                <wp:extent cx="0" cy="894080"/>
                <wp:effectExtent l="0" t="0" r="19050" b="20320"/>
                <wp:wrapNone/>
                <wp:docPr id="35" name="Straight Connector 35"/>
                <wp:cNvGraphicFramePr/>
                <a:graphic xmlns:a="http://schemas.openxmlformats.org/drawingml/2006/main">
                  <a:graphicData uri="http://schemas.microsoft.com/office/word/2010/wordprocessingShape">
                    <wps:wsp>
                      <wps:cNvCnPr/>
                      <wps:spPr>
                        <a:xfrm>
                          <a:off x="0" y="0"/>
                          <a:ext cx="0" cy="894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9.7pt" to="79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cAtgEAALgDAAAOAAAAZHJzL2Uyb0RvYy54bWysU9uO0zAQfUfiHyy/06TLRSVqug9dwQuC&#10;il0+wOuMGwvbY41NL3/P2GmzCBBCiBfHY885M+d4sr49eScOQMli6OVy0UoBQeNgw76XXx7evVhJ&#10;kbIKg3IYoJdnSPJ28/zZ+hg7uMER3QAkmCSk7hh7OeYcu6ZJegSv0gIjBL40SF5lDmnfDKSOzO5d&#10;c9O2b5oj0hAJNaTEp3fTpdxUfmNA50/GJMjC9ZJ7y3Wluj6WtdmsVbcnFUerL22of+jCKxu46Ex1&#10;p7IS38j+QuWtJkxo8kKjb9AYq6FqYDXL9ic196OKULWwOSnONqX/R6s/HnYk7NDLl6+lCMrzG91n&#10;UnY/ZrHFENhBJMGX7NQxpo4B27CjS5TijorskyFfvixInKq759ldOGWhp0PNp6u3r9pVNb55wkVK&#10;+T2gF2XTS2dD0a06dfiQMtfi1GsKB6WPqXLd5bODkuzCZzCshWstK7pOEWwdiYPi9x++LosK5qqZ&#10;BWKsczOo/TPokltgUCfrb4Fzdq2IIc9AbwPS76rm07VVM+VfVU9ai+xHHM71HaodPB5V2WWUy/z9&#10;GFf40w+3+Q4AAP//AwBQSwMEFAAGAAgAAAAhAH0EPf7dAAAACgEAAA8AAABkcnMvZG93bnJldi54&#10;bWxMT0FOwzAQvCP1D9ZW4kYdKmhDiFNVBU5wCIEDRzdekqjxOordJO3r2XKB28zOaHYm3Uy2FQP2&#10;vnGk4HYRgUAqnWmoUvD58XITg/BBk9GtI1RwQg+bbHaV6sS4kd5xKEIlOIR8ohXUIXSJlL6s0Wq/&#10;cB0Sa9+utzow7Stpej1yuG3lMopW0uqG+EOtO9zVWB6Ko1Wwfn4t8m58ejvnci3zfHAhPnwpdT2f&#10;to8gAk7hzwyX+lwdMu60d0cyXrTM72PeEhg83IG4GH4PewaraAkyS+X/CdkPAAAA//8DAFBLAQIt&#10;ABQABgAIAAAAIQC2gziS/gAAAOEBAAATAAAAAAAAAAAAAAAAAAAAAABbQ29udGVudF9UeXBlc10u&#10;eG1sUEsBAi0AFAAGAAgAAAAhADj9If/WAAAAlAEAAAsAAAAAAAAAAAAAAAAALwEAAF9yZWxzLy5y&#10;ZWxzUEsBAi0AFAAGAAgAAAAhAPaGRwC2AQAAuAMAAA4AAAAAAAAAAAAAAAAALgIAAGRycy9lMm9E&#10;b2MueG1sUEsBAi0AFAAGAAgAAAAhAH0EPf7dAAAACgEAAA8AAAAAAAAAAAAAAAAAEAQAAGRycy9k&#10;b3ducmV2LnhtbFBLBQYAAAAABAAEAPMAAAAaBQAAAAA=&#10;" strokecolor="black [3040]"/>
            </w:pict>
          </mc:Fallback>
        </mc:AlternateContent>
      </w:r>
      <w:r w:rsidRPr="00B05ED5">
        <w:rPr>
          <w:rFonts w:asciiTheme="majorBidi" w:hAnsiTheme="majorBidi" w:cstheme="majorBidi"/>
          <w:sz w:val="24"/>
          <w:szCs w:val="24"/>
        </w:rPr>
        <w:t xml:space="preserve"> </w:t>
      </w:r>
      <w:r>
        <w:rPr>
          <w:rFonts w:asciiTheme="majorBidi" w:hAnsiTheme="majorBidi" w:cstheme="majorBidi"/>
          <w:sz w:val="24"/>
          <w:szCs w:val="24"/>
        </w:rPr>
        <w:t xml:space="preserve">    </w:t>
      </w:r>
      <w:r w:rsidRPr="00B05ED5">
        <w:rPr>
          <w:rFonts w:asciiTheme="majorBidi" w:hAnsiTheme="majorBidi" w:cstheme="majorBidi"/>
          <w:sz w:val="24"/>
          <w:szCs w:val="24"/>
        </w:rPr>
        <w:t xml:space="preserve"> Auto positif</w:t>
      </w:r>
      <w:r>
        <w:rPr>
          <w:rFonts w:asciiTheme="majorBidi" w:hAnsiTheme="majorBidi" w:cstheme="majorBidi"/>
          <w:sz w:val="24"/>
          <w:szCs w:val="24"/>
        </w:rPr>
        <w:t xml:space="preserve">     </w:t>
      </w:r>
      <w:r w:rsidRPr="00B05ED5">
        <w:rPr>
          <w:rFonts w:asciiTheme="majorBidi" w:hAnsiTheme="majorBidi" w:cstheme="majorBidi"/>
          <w:sz w:val="24"/>
          <w:szCs w:val="24"/>
        </w:rPr>
        <w:t xml:space="preserve"> ragu-ragu</w:t>
      </w:r>
      <w:r w:rsidRPr="00B05ED5">
        <w:rPr>
          <w:rFonts w:asciiTheme="majorBidi" w:hAnsiTheme="majorBidi" w:cstheme="majorBidi"/>
          <w:sz w:val="24"/>
          <w:szCs w:val="24"/>
        </w:rPr>
        <w:tab/>
      </w:r>
      <w:r w:rsidRPr="00B05ED5">
        <w:rPr>
          <w:rFonts w:asciiTheme="majorBidi" w:hAnsiTheme="majorBidi" w:cstheme="majorBidi"/>
          <w:sz w:val="24"/>
          <w:szCs w:val="24"/>
        </w:rPr>
        <w:tab/>
      </w:r>
      <w:r w:rsidRPr="00B05ED5">
        <w:rPr>
          <w:rFonts w:asciiTheme="majorBidi" w:hAnsiTheme="majorBidi" w:cstheme="majorBidi"/>
          <w:sz w:val="24"/>
          <w:szCs w:val="24"/>
        </w:rPr>
        <w:tab/>
      </w:r>
      <w:r w:rsidRPr="00B05ED5">
        <w:rPr>
          <w:rFonts w:asciiTheme="majorBidi" w:hAnsiTheme="majorBidi" w:cstheme="majorBidi"/>
          <w:sz w:val="24"/>
          <w:szCs w:val="24"/>
        </w:rPr>
        <w:tab/>
        <w:t>ragu-ragu           Auto negatif</w:t>
      </w:r>
    </w:p>
    <w:p w:rsidR="00774C71" w:rsidRPr="00B05ED5" w:rsidRDefault="00774C71" w:rsidP="00774C71">
      <w:pPr>
        <w:tabs>
          <w:tab w:val="left" w:pos="3944"/>
        </w:tabs>
        <w:autoSpaceDE w:val="0"/>
        <w:autoSpaceDN w:val="0"/>
        <w:adjustRightInd w:val="0"/>
        <w:spacing w:line="400" w:lineRule="atLeast"/>
        <w:ind w:firstLine="3600"/>
        <w:rPr>
          <w:rFonts w:asciiTheme="majorBidi" w:hAnsiTheme="majorBidi" w:cstheme="majorBidi"/>
          <w:sz w:val="24"/>
          <w:szCs w:val="24"/>
        </w:rPr>
      </w:pPr>
      <w:r w:rsidRPr="00B05ED5">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393ABC17" wp14:editId="1D4E823E">
                <wp:simplePos x="0" y="0"/>
                <wp:positionH relativeFrom="margin">
                  <wp:posOffset>3123581</wp:posOffset>
                </wp:positionH>
                <wp:positionV relativeFrom="paragraph">
                  <wp:posOffset>139374</wp:posOffset>
                </wp:positionV>
                <wp:extent cx="889687" cy="0"/>
                <wp:effectExtent l="0" t="0" r="24765" b="19050"/>
                <wp:wrapNone/>
                <wp:docPr id="36" name="Straight Connector 36"/>
                <wp:cNvGraphicFramePr/>
                <a:graphic xmlns:a="http://schemas.openxmlformats.org/drawingml/2006/main">
                  <a:graphicData uri="http://schemas.microsoft.com/office/word/2010/wordprocessingShape">
                    <wps:wsp>
                      <wps:cNvCnPr/>
                      <wps:spPr>
                        <a:xfrm flipH="1">
                          <a:off x="0" y="0"/>
                          <a:ext cx="8896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5.95pt,10.95pt" to="31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nqwQEAAMIDAAAOAAAAZHJzL2Uyb0RvYy54bWysU8Fu2zAMvQ/oPwi6N3Y6IMuMOD2kWHcY&#10;tmDtPkCVpViYJAqUFjt/P0pOvGHdgKLYRRBFvke+Z3pzOzrLjgqjAd/y5aLmTHkJnfGHln97/HC9&#10;5iwm4TthwauWn1Tkt9urN5shNOoGerCdQkYkPjZDaHmfUmiqKspeOREXEJSnpAZ0IlGIh6pDMRC7&#10;s9VNXa+qAbALCFLFSK93U5JvC7/WSqYvWkeVmG05zZbKieV8yme13YjmgCL0Rp7HEK+YwgnjqelM&#10;dSeSYD/QPKNyRiJE0GkhwVWgtZGqaCA1y/oPNQ+9CKpoIXNimG2K/49Wfj7ukZmu5W9XnHnh6Bs9&#10;JBTm0Ce2A+/JQUBGSXJqCLEhwM7v8RzFsMcse9TomLYmfKQlKEaQNDYWn0+zz2pMTNLjev1+tX7H&#10;mbykqokhMwWM6V6BY/nScmt8dkA04vgpJupKpZcSCvJE0wzllk5W5WLrvypNqqjXNE3ZJ7WzyI6C&#10;NqH7vsx6iKtUZog21s6gurT8J+hcm2Gq7NhLgXN16Qg+zUBnPODfuqbxMqqe6i+qJ61Z9hN0p/JF&#10;ih20KEXZeanzJv4eF/ivX2/7EwAA//8DAFBLAwQUAAYACAAAACEAHpnukd4AAAAJAQAADwAAAGRy&#10;cy9kb3ducmV2LnhtbEyPwU7DMBBE70j8g7VIXKrWaYDQhjgVqsQFDkDLBzjJkkTY6xC7qfv3bMUB&#10;TqvdGc2+KTbRGjHh6HtHCpaLBARS7ZqeWgUf+6f5CoQPmhptHKGCE3rYlJcXhc4bd6R3nHahFRxC&#10;PtcKuhCGXEpfd2i1X7gBibVPN1odeB1b2Yz6yOHWyDRJMml1T/yh0wNuO6y/dger4Pn1bXZKYzb7&#10;vr+rtnFamfjijVLXV/HxAUTAGP7McMZndCiZqXIHarwwCm7XyzVbFaTnyYbsJuVy1e9BloX836D8&#10;AQAA//8DAFBLAQItABQABgAIAAAAIQC2gziS/gAAAOEBAAATAAAAAAAAAAAAAAAAAAAAAABbQ29u&#10;dGVudF9UeXBlc10ueG1sUEsBAi0AFAAGAAgAAAAhADj9If/WAAAAlAEAAAsAAAAAAAAAAAAAAAAA&#10;LwEAAF9yZWxzLy5yZWxzUEsBAi0AFAAGAAgAAAAhAJqnOerBAQAAwgMAAA4AAAAAAAAAAAAAAAAA&#10;LgIAAGRycy9lMm9Eb2MueG1sUEsBAi0AFAAGAAgAAAAhAB6Z7pHeAAAACQEAAA8AAAAAAAAAAAAA&#10;AAAAGwQAAGRycy9kb3ducmV2LnhtbFBLBQYAAAAABAAEAPMAAAAmBQAAAAA=&#10;" strokecolor="black [3040]">
                <w10:wrap anchorx="margin"/>
              </v:line>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70528" behindDoc="0" locked="0" layoutInCell="1" allowOverlap="1" wp14:anchorId="67E74DBA" wp14:editId="2F9DC42B">
                <wp:simplePos x="0" y="0"/>
                <wp:positionH relativeFrom="margin">
                  <wp:posOffset>1996457</wp:posOffset>
                </wp:positionH>
                <wp:positionV relativeFrom="paragraph">
                  <wp:posOffset>236855</wp:posOffset>
                </wp:positionV>
                <wp:extent cx="1133061" cy="19878"/>
                <wp:effectExtent l="0" t="0" r="10160" b="37465"/>
                <wp:wrapNone/>
                <wp:docPr id="37" name="Straight Connector 37"/>
                <wp:cNvGraphicFramePr/>
                <a:graphic xmlns:a="http://schemas.openxmlformats.org/drawingml/2006/main">
                  <a:graphicData uri="http://schemas.microsoft.com/office/word/2010/wordprocessingShape">
                    <wps:wsp>
                      <wps:cNvCnPr/>
                      <wps:spPr>
                        <a:xfrm flipH="1" flipV="1">
                          <a:off x="0" y="0"/>
                          <a:ext cx="1133061" cy="1987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flip:x 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2pt,18.65pt" to="246.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7emxQEAANEDAAAOAAAAZHJzL2Uyb0RvYy54bWysU8GO0zAQvSPxD5bvNMlW2i1R0z10BRwQ&#10;VCxw9zp2Y2F7rLFp0r9n7LQBAUIIcbHGnnlv5r1MtveTs+ykMBrwHW9WNWfKS+iNP3b808dXLzac&#10;xSR8Lyx41fGzivx+9/zZdgytuoEBbK+QEYmP7Rg6PqQU2qqKclBOxBUE5SmpAZ1IdMVj1aMYid3Z&#10;6qaub6sRsA8IUsVIrw9zku8Kv9ZKpvdaR5WY7TjNlsqJ5XzKZ7XbivaIIgxGXsYQ/zCFE8ZT04Xq&#10;QSTBvqL5hcoZiRBBp5UEV4HWRqqigdQ09U9qHgcRVNFC5sSw2BT/H618dzogM33H13eceeHoGz0m&#10;FOY4JLYH78lBQEZJcmoMsSXA3h/wcovhgFn2pNExbU14Q0vAS/Q5RzlHItlUHD8vjqspMUmPTbNe&#10;17eEkJRrXm7uNrlPNRNmcMCYXitwLAcdt8ZnQ0QrTm9jmkuvJYTLA84jlSidrcrF1n9QmkTmhgVd&#10;1kvtLbKToMXovzSXtqUyQ7SxdgHVfwZdajNMlZX7W+BSXTqCTwvQGQ/4u65puo6q5/qr6llrlv0E&#10;/bl8oGIH7U0x9LLjeTF/vBf49z9x9w0AAP//AwBQSwMEFAAGAAgAAAAhAJ5OOTzcAAAACQEAAA8A&#10;AABkcnMvZG93bnJldi54bWxMj0tPwzAQhO9I/AdrkbhRp62hEOJUqDzuBJRenWTzEPY6it00/HuW&#10;E9xmtJ9mZ7L94qyYcQqDJw3rVQICqfbNQJ2Gz4/Xm3sQIRpqjPWEGr4xwD6/vMhM2vgzveNcxE5w&#10;CIXUaOhjHFMpQ92jM2HlRyS+tX5yJrKdOtlM5szhzspNktxJZwbiD70Z8dBj/VWcnAb70qqyit3h&#10;zZbP/qjm4rZsC62vr5anRxARl/gHw299rg45d6r8iZogrIbtWilGWey2IBhQDxveUrFIFMg8k/8X&#10;5D8AAAD//wMAUEsBAi0AFAAGAAgAAAAhALaDOJL+AAAA4QEAABMAAAAAAAAAAAAAAAAAAAAAAFtD&#10;b250ZW50X1R5cGVzXS54bWxQSwECLQAUAAYACAAAACEAOP0h/9YAAACUAQAACwAAAAAAAAAAAAAA&#10;AAAvAQAAX3JlbHMvLnJlbHNQSwECLQAUAAYACAAAACEAWu+3psUBAADRAwAADgAAAAAAAAAAAAAA&#10;AAAuAgAAZHJzL2Uyb0RvYy54bWxQSwECLQAUAAYACAAAACEAnk45PNwAAAAJAQAADwAAAAAAAAAA&#10;AAAAAAAfBAAAZHJzL2Rvd25yZXYueG1sUEsFBgAAAAAEAAQA8wAAACgFAAAAAA==&#10;" strokecolor="black [3040]">
                <w10:wrap anchorx="margin"/>
              </v:line>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527B792A" wp14:editId="65E42E67">
                <wp:simplePos x="0" y="0"/>
                <wp:positionH relativeFrom="margin">
                  <wp:posOffset>1012842</wp:posOffset>
                </wp:positionH>
                <wp:positionV relativeFrom="paragraph">
                  <wp:posOffset>117475</wp:posOffset>
                </wp:positionV>
                <wp:extent cx="963295" cy="0"/>
                <wp:effectExtent l="0" t="0" r="27305" b="19050"/>
                <wp:wrapNone/>
                <wp:docPr id="38" name="Straight Connector 38"/>
                <wp:cNvGraphicFramePr/>
                <a:graphic xmlns:a="http://schemas.openxmlformats.org/drawingml/2006/main">
                  <a:graphicData uri="http://schemas.microsoft.com/office/word/2010/wordprocessingShape">
                    <wps:wsp>
                      <wps:cNvCnPr/>
                      <wps:spPr>
                        <a:xfrm flipH="1" flipV="1">
                          <a:off x="0" y="0"/>
                          <a:ext cx="963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 o:spid="_x0000_s1026" style="position:absolute;flip:x 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75pt,9.25pt" to="155.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cuIxgEAAMwDAAAOAAAAZHJzL2Uyb0RvYy54bWysU8Fu2zAMvQ/oPwi6L3ZSrFiNOD2kWHcY&#10;tmDtdldlKRYmiQKlxc7fj5ITb2hXoBh2ESiT75HviV7fjM6yg8JowLd8uag5U15CZ/y+5d8ePrx9&#10;z1lMwnfCglctP6rIbzYXb9ZDaNQKerCdQkYkPjZDaHmfUmiqKspeOREXEJSnpAZ0ItEV91WHYiB2&#10;Z6tVXV9VA2AXEKSKkb7eTkm+KfxaK5m+aB1VYrblNFsqJ5bzMZ/VZi2aPYrQG3kaQ/zDFE4YT01n&#10;qluRBPuJ5hmVMxIhgk4LCa4CrY1URQOpWdZP1Nz3IqiihcyJYbYp/j9a+fmwQ2a6ll/SS3nh6I3u&#10;Ewqz7xPbgvfkICCjJDk1hNgQYOt3eLrFsMMse9TomLYmfKQl4CX6nqOcI5FsLI4fZ8fVmJikj9dX&#10;l6vrd5zJc6qauDIuYEx3ChzLQcut8dkL0YjDp5ioP5WeS+iSZ5umKVE6WpWLrf+qNOmjXtM0ZbPU&#10;1iI7CNqJ7scyKyOuUpkh2lg7g+rS8kXQqTbDVNm21wLn6tIRfJqBznjAv3VN43lUPdWfVU9as+xH&#10;6I7lbYodtDJF2Wm9807+eS/w3z/h5hcAAAD//wMAUEsDBBQABgAIAAAAIQCBTpuc2wAAAAkBAAAP&#10;AAAAZHJzL2Rvd25yZXYueG1sTI9NT8MwDIbvSPyHyEjcWNqxoq1rOqHxcaegck1b90MkTtVkXfn3&#10;GHFgJ/u1X71+nB0Wa8SMkx8cKYhXEQik2jUDdQo+3l/utiB80NRo4wgVfKOHQ359lem0cWd6w7kI&#10;neAQ8qlW0IcwplL6uker/cqNSLxr3WR1YDl1spn0mcOtkesoepBWD8QXej3iscf6qzhZBea53ZRV&#10;6I6vpnxyn5u5SMq2UOr2Znncgwi4hH8z/OIzOuTMVLkTNV4Y1skuYSs3W65suI/jNYjqbyDzTF5+&#10;kP8AAAD//wMAUEsBAi0AFAAGAAgAAAAhALaDOJL+AAAA4QEAABMAAAAAAAAAAAAAAAAAAAAAAFtD&#10;b250ZW50X1R5cGVzXS54bWxQSwECLQAUAAYACAAAACEAOP0h/9YAAACUAQAACwAAAAAAAAAAAAAA&#10;AAAvAQAAX3JlbHMvLnJlbHNQSwECLQAUAAYACAAAACEA54HLiMYBAADMAwAADgAAAAAAAAAAAAAA&#10;AAAuAgAAZHJzL2Uyb0RvYy54bWxQSwECLQAUAAYACAAAACEAgU6bnNsAAAAJAQAADwAAAAAAAAAA&#10;AAAAAAAgBAAAZHJzL2Rvd25yZXYueG1sUEsFBgAAAAAEAAQA8wAAACgFAAAAAA==&#10;" strokecolor="black [3040]">
                <w10:wrap anchorx="margin"/>
              </v:line>
            </w:pict>
          </mc:Fallback>
        </mc:AlternateContent>
      </w:r>
      <w:r w:rsidRPr="00B05ED5">
        <w:rPr>
          <w:rFonts w:asciiTheme="majorBidi" w:hAnsiTheme="majorBidi" w:cstheme="majorBidi"/>
          <w:sz w:val="24"/>
          <w:szCs w:val="24"/>
        </w:rPr>
        <w:t>Tidak auto</w:t>
      </w:r>
    </w:p>
    <w:p w:rsidR="00774C71" w:rsidRPr="00B05ED5" w:rsidRDefault="00774C71" w:rsidP="00774C71">
      <w:pPr>
        <w:tabs>
          <w:tab w:val="left" w:pos="2003"/>
          <w:tab w:val="left" w:pos="3600"/>
          <w:tab w:val="left" w:pos="5306"/>
        </w:tabs>
        <w:autoSpaceDE w:val="0"/>
        <w:autoSpaceDN w:val="0"/>
        <w:adjustRightInd w:val="0"/>
        <w:spacing w:line="400" w:lineRule="atLeast"/>
        <w:rPr>
          <w:rFonts w:asciiTheme="majorBidi" w:hAnsiTheme="majorBidi" w:cstheme="majorBidi"/>
          <w:sz w:val="24"/>
          <w:szCs w:val="24"/>
        </w:rPr>
      </w:pPr>
      <w:r w:rsidRPr="00B05ED5">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7DD4FFB4" wp14:editId="6F6297DF">
                <wp:simplePos x="0" y="0"/>
                <wp:positionH relativeFrom="margin">
                  <wp:posOffset>241935</wp:posOffset>
                </wp:positionH>
                <wp:positionV relativeFrom="paragraph">
                  <wp:posOffset>252730</wp:posOffset>
                </wp:positionV>
                <wp:extent cx="4789170" cy="0"/>
                <wp:effectExtent l="0" t="0" r="11430" b="19050"/>
                <wp:wrapNone/>
                <wp:docPr id="39" name="Straight Connector 39"/>
                <wp:cNvGraphicFramePr/>
                <a:graphic xmlns:a="http://schemas.openxmlformats.org/drawingml/2006/main">
                  <a:graphicData uri="http://schemas.microsoft.com/office/word/2010/wordprocessingShape">
                    <wps:wsp>
                      <wps:cNvCnPr/>
                      <wps:spPr>
                        <a:xfrm>
                          <a:off x="0" y="0"/>
                          <a:ext cx="4789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05pt,19.9pt" to="396.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mbuAEAALkDAAAOAAAAZHJzL2Uyb0RvYy54bWysU8GOEzEMvSPxD1HudKYLYndHne6hK7gg&#10;qNjlA7IZpxORxJET2unf46TtLAKEEOLiiWO/Zz/Hs7qbvBN7oGQx9HK5aKWAoHGwYdfLL4/vXt1I&#10;kbIKg3IYoJdHSPJu/fLF6hA7uMIR3QAkmCSk7hB7OeYcu6ZJegSv0gIjBA4aJK8yu7RrBlIHZveu&#10;uWrbt80BaYiEGlLi2/tTUK4rvzGg8ydjEmThesm95Wqp2qdim/VKdTtScbT63Ib6hy68soGLzlT3&#10;KivxjewvVN5qwoQmLzT6Bo2xGqoGVrNsf1LzMKoIVQsPJ8V5TOn/0eqP+y0JO/Ty9a0UQXl+o4dM&#10;yu7GLDYYAk8QSXCQJ3WIqWPAJmzp7KW4pSJ7MuTLlwWJqU73OE8Xpiw0X765vrldXvMj6EuseQZG&#10;Svk9oBfl0EtnQxGuOrX/kDIX49RLCjulkVPpespHByXZhc9gWAwXW1Z0XSPYOBJ7xQswfF0WGcxV&#10;MwvEWOdmUPtn0Dm3wKCu1t8C5+xaEUOegd4GpN9VzdOlVXPKv6g+aS2yn3A41oeo4+D9qMrOu1wW&#10;8Ee/wp//uPV3AAAA//8DAFBLAwQUAAYACAAAACEAWj43it0AAAAIAQAADwAAAGRycy9kb3ducmV2&#10;LnhtbEyPQU+DQBCF7yb+h82Y9GaXtolQZGmM1pMeKHrwuGVHIGVnCbsF9Nc7xoM9TWbey5vvZbvZ&#10;dmLEwbeOFKyWEQikypmWagXvb8+3CQgfNBndOUIFX+hhl19fZTo1bqIDjmWoBYeQT7WCJoQ+ldJX&#10;DVrtl65HYu3TDVYHXodamkFPHG47uY6iO2l1S/yh0T0+NlidyrNVEO9fyqKfnl6/CxnLohhdSE4f&#10;Si1u5od7EAHn8G+GX3xGh5yZju5MxotOwSZZsZPnlhuwHm/XGxDHv4PMM3lZIP8BAAD//wMAUEsB&#10;Ai0AFAAGAAgAAAAhALaDOJL+AAAA4QEAABMAAAAAAAAAAAAAAAAAAAAAAFtDb250ZW50X1R5cGVz&#10;XS54bWxQSwECLQAUAAYACAAAACEAOP0h/9YAAACUAQAACwAAAAAAAAAAAAAAAAAvAQAAX3JlbHMv&#10;LnJlbHNQSwECLQAUAAYACAAAACEA3Etpm7gBAAC5AwAADgAAAAAAAAAAAAAAAAAuAgAAZHJzL2Uy&#10;b0RvYy54bWxQSwECLQAUAAYACAAAACEAWj43it0AAAAIAQAADwAAAAAAAAAAAAAAAAASBAAAZHJz&#10;L2Rvd25yZXYueG1sUEsFBgAAAAAEAAQA8wAAABwFAAAAAA==&#10;" strokecolor="black [3040]">
                <w10:wrap anchorx="margin"/>
              </v:line>
            </w:pict>
          </mc:Fallback>
        </mc:AlternateContent>
      </w:r>
      <w:r w:rsidRPr="00B05ED5">
        <w:rPr>
          <w:rFonts w:asciiTheme="majorBidi" w:hAnsiTheme="majorBidi" w:cstheme="majorBidi"/>
          <w:noProof/>
          <w:sz w:val="24"/>
          <w:szCs w:val="24"/>
        </w:rPr>
        <mc:AlternateContent>
          <mc:Choice Requires="wps">
            <w:drawing>
              <wp:anchor distT="0" distB="0" distL="114300" distR="114300" simplePos="0" relativeHeight="251666432" behindDoc="0" locked="0" layoutInCell="1" allowOverlap="1" wp14:anchorId="34692D0A" wp14:editId="41F1A92E">
                <wp:simplePos x="0" y="0"/>
                <wp:positionH relativeFrom="margin">
                  <wp:posOffset>2595880</wp:posOffset>
                </wp:positionH>
                <wp:positionV relativeFrom="paragraph">
                  <wp:posOffset>24748</wp:posOffset>
                </wp:positionV>
                <wp:extent cx="0" cy="214184"/>
                <wp:effectExtent l="0" t="0" r="19050" b="33655"/>
                <wp:wrapNone/>
                <wp:docPr id="40" name="Straight Connector 40"/>
                <wp:cNvGraphicFramePr/>
                <a:graphic xmlns:a="http://schemas.openxmlformats.org/drawingml/2006/main">
                  <a:graphicData uri="http://schemas.microsoft.com/office/word/2010/wordprocessingShape">
                    <wps:wsp>
                      <wps:cNvCnPr/>
                      <wps:spPr>
                        <a:xfrm>
                          <a:off x="0" y="0"/>
                          <a:ext cx="0" cy="2141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4pt,1.95pt" to="204.4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6rswEAALgDAAAOAAAAZHJzL2Uyb0RvYy54bWysU8GO0zAQvSPxD5bvNElVoVXUdA9dwQVB&#10;xcIHeB27sbA91tg06d8zdtIsYhFCiIvjsee9mfc82d9PzrKLwmjAd7zZ1JwpL6E3/tzxr1/evbnj&#10;LCbhe2HBq45fVeT3h9ev9mNo1RYGsL1CRiQ+tmPo+JBSaKsqykE5ETcQlKdLDehEohDPVY9iJHZn&#10;q21dv61GwD4gSBUjnT7Ml/xQ+LVWMn3SOqrEbMept1RWLOtTXqvDXrRnFGEwcmlD/EMXThhPRVeq&#10;B5EE+47mBZUzEiGCThsJrgKtjVRFA6lp6l/UPA4iqKKFzIlhtSn+P1r58XJCZvqO78geLxy90WNC&#10;Yc5DYkfwnhwEZHRJTo0htgQ4+hMuUQwnzLInjS5/SRCbirvX1V01JSbnQ0mn22bX3O0yXfWMCxjT&#10;ewWO5U3HrfFZt2jF5UNMc+othXC5j7ly2aWrVTnZ+s9Kkxaq1RR0mSJ1tMgugt6//9YsZUtmhmhj&#10;7Qqq/wxacjNMlcn6W+CaXSqCTyvQGQ/4u6ppurWq5/yb6llrlv0E/bW8Q7GDxqMYuoxynr+f4wJ/&#10;/uEOPwAAAP//AwBQSwMEFAAGAAgAAAAhAKHttv7cAAAACAEAAA8AAABkcnMvZG93bnJldi54bWxM&#10;j8tOwzAQRfdI/QdrKrGjDg81aRqnQjxWsEhTFizdeEiixuModpPA1zOIBSyP7ujeM9lutp0YcfCt&#10;IwXXqwgEUuVMS7WCt8PzVQLCB01Gd45QwSd62OWLi0ynxk20x7EMteAS8qlW0ITQp1L6qkGr/cr1&#10;SJx9uMHqwDjU0gx64nLbyZsoWkurW+KFRvf40GB1Ks9WQfz0Uhb99Pj6VchYFsXoQnJ6V+pyOd9v&#10;QQScw98x/OizOuTsdHRnMl50Cu6ihNWDgtsNCM5/+cgcr0Hmmfz/QP4NAAD//wMAUEsBAi0AFAAG&#10;AAgAAAAhALaDOJL+AAAA4QEAABMAAAAAAAAAAAAAAAAAAAAAAFtDb250ZW50X1R5cGVzXS54bWxQ&#10;SwECLQAUAAYACAAAACEAOP0h/9YAAACUAQAACwAAAAAAAAAAAAAAAAAvAQAAX3JlbHMvLnJlbHNQ&#10;SwECLQAUAAYACAAAACEA6Q5Oq7MBAAC4AwAADgAAAAAAAAAAAAAAAAAuAgAAZHJzL2Uyb0RvYy54&#10;bWxQSwECLQAUAAYACAAAACEAoe22/twAAAAIAQAADwAAAAAAAAAAAAAAAAANBAAAZHJzL2Rvd25y&#10;ZXYueG1sUEsFBgAAAAAEAAQA8wAAABYFAAAAAA==&#10;" strokecolor="black [3040]">
                <w10:wrap anchorx="margin"/>
              </v:line>
            </w:pict>
          </mc:Fallback>
        </mc:AlternateContent>
      </w:r>
      <w:r w:rsidRPr="00B05ED5">
        <w:rPr>
          <w:rFonts w:asciiTheme="majorBidi" w:hAnsiTheme="majorBidi" w:cstheme="majorBidi"/>
          <w:sz w:val="24"/>
          <w:szCs w:val="24"/>
        </w:rPr>
        <w:t xml:space="preserve">           dl                      du</w:t>
      </w:r>
      <w:r w:rsidRPr="00B05ED5">
        <w:rPr>
          <w:rFonts w:asciiTheme="majorBidi" w:hAnsiTheme="majorBidi" w:cstheme="majorBidi"/>
          <w:sz w:val="24"/>
          <w:szCs w:val="24"/>
        </w:rPr>
        <w:tab/>
        <w:t xml:space="preserve">              4-du</w:t>
      </w:r>
      <w:r w:rsidRPr="00B05ED5">
        <w:rPr>
          <w:rFonts w:asciiTheme="majorBidi" w:hAnsiTheme="majorBidi" w:cstheme="majorBidi"/>
          <w:sz w:val="24"/>
          <w:szCs w:val="24"/>
        </w:rPr>
        <w:tab/>
      </w:r>
      <w:r w:rsidRPr="00B05ED5">
        <w:rPr>
          <w:rFonts w:asciiTheme="majorBidi" w:hAnsiTheme="majorBidi" w:cstheme="majorBidi"/>
          <w:sz w:val="24"/>
          <w:szCs w:val="24"/>
        </w:rPr>
        <w:tab/>
        <w:t xml:space="preserve">          dl-4</w:t>
      </w:r>
    </w:p>
    <w:p w:rsidR="00774C71" w:rsidRPr="00155A1B" w:rsidRDefault="00774C71" w:rsidP="00774C71">
      <w:pPr>
        <w:rPr>
          <w:rFonts w:asciiTheme="majorBidi" w:hAnsiTheme="majorBidi" w:cstheme="majorBidi"/>
          <w:color w:val="000000"/>
          <w:sz w:val="24"/>
          <w:szCs w:val="24"/>
        </w:rPr>
      </w:pPr>
      <w:r>
        <w:rPr>
          <w:rFonts w:asciiTheme="majorBidi" w:hAnsiTheme="majorBidi" w:cstheme="majorBidi"/>
          <w:sz w:val="24"/>
          <w:szCs w:val="24"/>
        </w:rPr>
        <w:t xml:space="preserve">      0</w:t>
      </w:r>
      <w:r w:rsidRPr="00B05ED5">
        <w:rPr>
          <w:rFonts w:asciiTheme="majorBidi" w:hAnsiTheme="majorBidi" w:cstheme="majorBidi"/>
          <w:sz w:val="24"/>
          <w:szCs w:val="24"/>
        </w:rPr>
        <w:t xml:space="preserve">          </w:t>
      </w:r>
      <w:r>
        <w:rPr>
          <w:rFonts w:asciiTheme="majorBidi" w:hAnsiTheme="majorBidi" w:cstheme="majorBidi"/>
          <w:sz w:val="24"/>
          <w:szCs w:val="24"/>
        </w:rPr>
        <w:t xml:space="preserve">  </w:t>
      </w:r>
      <w:r>
        <w:rPr>
          <w:rFonts w:asciiTheme="majorBidi" w:hAnsiTheme="majorBidi" w:cstheme="majorBidi"/>
          <w:color w:val="000000"/>
          <w:sz w:val="24"/>
          <w:szCs w:val="24"/>
        </w:rPr>
        <w:t>1,4201                 1,7246</w:t>
      </w:r>
      <w:r w:rsidRPr="00B05ED5">
        <w:rPr>
          <w:rFonts w:asciiTheme="majorBidi" w:hAnsiTheme="majorBidi" w:cstheme="majorBidi"/>
          <w:color w:val="000000"/>
          <w:sz w:val="24"/>
          <w:szCs w:val="24"/>
        </w:rPr>
        <w:tab/>
        <w:t xml:space="preserve">     </w:t>
      </w:r>
      <w:r>
        <w:rPr>
          <w:rFonts w:asciiTheme="majorBidi" w:hAnsiTheme="majorBidi" w:cstheme="majorBidi"/>
          <w:color w:val="000000"/>
          <w:sz w:val="24"/>
          <w:szCs w:val="24"/>
        </w:rPr>
        <w:t xml:space="preserve"> </w:t>
      </w:r>
      <w:r w:rsidRPr="00B05ED5">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2        2,2754      </w:t>
      </w:r>
      <w:r>
        <w:rPr>
          <w:rFonts w:asciiTheme="majorBidi" w:hAnsiTheme="majorBidi" w:cstheme="majorBidi"/>
          <w:color w:val="000000"/>
          <w:sz w:val="24"/>
          <w:szCs w:val="24"/>
        </w:rPr>
        <w:tab/>
        <w:t xml:space="preserve">    -2,5799</w:t>
      </w:r>
      <w:r>
        <w:rPr>
          <w:rFonts w:asciiTheme="majorBidi" w:hAnsiTheme="majorBidi" w:cstheme="majorBidi"/>
          <w:color w:val="000000"/>
          <w:sz w:val="24"/>
          <w:szCs w:val="24"/>
        </w:rPr>
        <w:tab/>
        <w:t xml:space="preserve">          4</w:t>
      </w:r>
    </w:p>
    <w:p w:rsidR="00774C71" w:rsidRDefault="00774C71" w:rsidP="00774C71">
      <w:pPr>
        <w:spacing w:after="0" w:line="480" w:lineRule="auto"/>
        <w:ind w:left="1440" w:firstLine="720"/>
        <w:jc w:val="both"/>
        <w:rPr>
          <w:rFonts w:asciiTheme="majorBidi" w:hAnsiTheme="majorBidi" w:cstheme="majorBidi"/>
          <w:sz w:val="24"/>
          <w:szCs w:val="24"/>
        </w:rPr>
      </w:pPr>
      <w:r w:rsidRPr="00B671CD">
        <w:rPr>
          <w:rFonts w:asciiTheme="majorBidi" w:hAnsiTheme="majorBidi" w:cstheme="majorBidi"/>
          <w:sz w:val="24"/>
          <w:szCs w:val="24"/>
        </w:rPr>
        <w:t>Berdasarkan</w:t>
      </w:r>
      <w:r>
        <w:rPr>
          <w:rFonts w:asciiTheme="majorBidi" w:hAnsiTheme="majorBidi" w:cstheme="majorBidi"/>
          <w:sz w:val="24"/>
          <w:szCs w:val="24"/>
        </w:rPr>
        <w:t xml:space="preserve"> tabel 4.11 diatas menunjukkan hasil uji autokorelasi, dimana angka durbin-watson pada model regresi data adalah sebesar 1,569, dimana data tersebut berada pada daerah ragu-ragu. Hal ini berarti mendekati daerah autokorelasi positif dalam metode penelitian. </w:t>
      </w:r>
      <w:r w:rsidRPr="008D358F">
        <w:rPr>
          <w:rFonts w:asciiTheme="majorBidi" w:hAnsiTheme="majorBidi" w:cstheme="majorBidi"/>
          <w:sz w:val="24"/>
          <w:szCs w:val="24"/>
          <w:lang w:val="id-ID"/>
        </w:rPr>
        <w:t>Untuk</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d</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ta</w:t>
      </w:r>
      <w:r w:rsidRPr="008D358F">
        <w:rPr>
          <w:rFonts w:asciiTheme="majorBidi" w:hAnsiTheme="majorBidi" w:cstheme="majorBidi"/>
          <w:spacing w:val="4"/>
          <w:sz w:val="24"/>
          <w:szCs w:val="24"/>
          <w:lang w:val="id-ID"/>
        </w:rPr>
        <w:t xml:space="preserve"> </w:t>
      </w:r>
      <w:r w:rsidRPr="008D358F">
        <w:rPr>
          <w:rFonts w:asciiTheme="majorBidi" w:hAnsiTheme="majorBidi" w:cstheme="majorBidi"/>
          <w:i/>
          <w:sz w:val="24"/>
          <w:szCs w:val="24"/>
          <w:lang w:val="id-ID"/>
        </w:rPr>
        <w:t>t</w:t>
      </w:r>
      <w:r w:rsidRPr="008D358F">
        <w:rPr>
          <w:rFonts w:asciiTheme="majorBidi" w:hAnsiTheme="majorBidi" w:cstheme="majorBidi"/>
          <w:i/>
          <w:spacing w:val="1"/>
          <w:sz w:val="24"/>
          <w:szCs w:val="24"/>
          <w:lang w:val="id-ID"/>
        </w:rPr>
        <w:t>i</w:t>
      </w:r>
      <w:r w:rsidRPr="008D358F">
        <w:rPr>
          <w:rFonts w:asciiTheme="majorBidi" w:hAnsiTheme="majorBidi" w:cstheme="majorBidi"/>
          <w:i/>
          <w:sz w:val="24"/>
          <w:szCs w:val="24"/>
          <w:lang w:val="id-ID"/>
        </w:rPr>
        <w:t>me</w:t>
      </w:r>
      <w:r w:rsidRPr="008D358F">
        <w:rPr>
          <w:rFonts w:asciiTheme="majorBidi" w:hAnsiTheme="majorBidi" w:cstheme="majorBidi"/>
          <w:i/>
          <w:spacing w:val="1"/>
          <w:sz w:val="24"/>
          <w:szCs w:val="24"/>
          <w:lang w:val="id-ID"/>
        </w:rPr>
        <w:t xml:space="preserve"> </w:t>
      </w:r>
      <w:r w:rsidRPr="008D358F">
        <w:rPr>
          <w:rFonts w:asciiTheme="majorBidi" w:hAnsiTheme="majorBidi" w:cstheme="majorBidi"/>
          <w:i/>
          <w:sz w:val="24"/>
          <w:szCs w:val="24"/>
          <w:lang w:val="id-ID"/>
        </w:rPr>
        <w:t>s</w:t>
      </w:r>
      <w:r w:rsidRPr="008D358F">
        <w:rPr>
          <w:rFonts w:asciiTheme="majorBidi" w:hAnsiTheme="majorBidi" w:cstheme="majorBidi"/>
          <w:i/>
          <w:spacing w:val="-1"/>
          <w:sz w:val="24"/>
          <w:szCs w:val="24"/>
          <w:lang w:val="id-ID"/>
        </w:rPr>
        <w:t>e</w:t>
      </w:r>
      <w:r w:rsidRPr="008D358F">
        <w:rPr>
          <w:rFonts w:asciiTheme="majorBidi" w:hAnsiTheme="majorBidi" w:cstheme="majorBidi"/>
          <w:i/>
          <w:sz w:val="24"/>
          <w:szCs w:val="24"/>
          <w:lang w:val="id-ID"/>
        </w:rPr>
        <w:t>ries</w:t>
      </w:r>
      <w:r w:rsidRPr="008D358F">
        <w:rPr>
          <w:rFonts w:asciiTheme="majorBidi" w:hAnsiTheme="majorBidi" w:cstheme="majorBidi"/>
          <w:i/>
          <w:spacing w:val="4"/>
          <w:sz w:val="24"/>
          <w:szCs w:val="24"/>
          <w:lang w:val="id-ID"/>
        </w:rPr>
        <w:t xml:space="preserve"> </w:t>
      </w:r>
      <w:r w:rsidRPr="008D358F">
        <w:rPr>
          <w:rFonts w:asciiTheme="majorBidi" w:hAnsiTheme="majorBidi" w:cstheme="majorBidi"/>
          <w:spacing w:val="-1"/>
          <w:sz w:val="24"/>
          <w:szCs w:val="24"/>
          <w:lang w:val="id-ID"/>
        </w:rPr>
        <w:t>a</w:t>
      </w:r>
      <w:r w:rsidRPr="008D358F">
        <w:rPr>
          <w:rFonts w:asciiTheme="majorBidi" w:hAnsiTheme="majorBidi" w:cstheme="majorBidi"/>
          <w:sz w:val="24"/>
          <w:szCs w:val="24"/>
          <w:lang w:val="id-ID"/>
        </w:rPr>
        <w:t>utokor</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lasi</w:t>
      </w:r>
      <w:r w:rsidRPr="008D358F">
        <w:rPr>
          <w:rFonts w:asciiTheme="majorBidi" w:hAnsiTheme="majorBidi" w:cstheme="majorBidi"/>
          <w:spacing w:val="3"/>
          <w:sz w:val="24"/>
          <w:szCs w:val="24"/>
          <w:lang w:val="id-ID"/>
        </w:rPr>
        <w:t xml:space="preserve"> </w:t>
      </w:r>
      <w:r w:rsidRPr="008D358F">
        <w:rPr>
          <w:rFonts w:asciiTheme="majorBidi" w:hAnsiTheme="majorBidi" w:cstheme="majorBidi"/>
          <w:sz w:val="24"/>
          <w:szCs w:val="24"/>
          <w:lang w:val="id-ID"/>
        </w:rPr>
        <w:t>s</w:t>
      </w:r>
      <w:r w:rsidRPr="008D358F">
        <w:rPr>
          <w:rFonts w:asciiTheme="majorBidi" w:hAnsiTheme="majorBidi" w:cstheme="majorBidi"/>
          <w:spacing w:val="-1"/>
          <w:sz w:val="24"/>
          <w:szCs w:val="24"/>
          <w:lang w:val="id-ID"/>
        </w:rPr>
        <w:t>e</w:t>
      </w:r>
      <w:r w:rsidRPr="008D358F">
        <w:rPr>
          <w:rFonts w:asciiTheme="majorBidi" w:hAnsiTheme="majorBidi" w:cstheme="majorBidi"/>
          <w:sz w:val="24"/>
          <w:szCs w:val="24"/>
          <w:lang w:val="id-ID"/>
        </w:rPr>
        <w:t>ring te</w:t>
      </w:r>
      <w:r w:rsidRPr="008D358F">
        <w:rPr>
          <w:rFonts w:asciiTheme="majorBidi" w:hAnsiTheme="majorBidi" w:cstheme="majorBidi"/>
          <w:spacing w:val="-1"/>
          <w:sz w:val="24"/>
          <w:szCs w:val="24"/>
          <w:lang w:val="id-ID"/>
        </w:rPr>
        <w:t>r</w:t>
      </w:r>
      <w:r w:rsidRPr="008D358F">
        <w:rPr>
          <w:rFonts w:asciiTheme="majorBidi" w:hAnsiTheme="majorBidi" w:cstheme="majorBidi"/>
          <w:sz w:val="24"/>
          <w:szCs w:val="24"/>
          <w:lang w:val="id-ID"/>
        </w:rPr>
        <w:t>jadi</w:t>
      </w:r>
      <w:r>
        <w:rPr>
          <w:rFonts w:asciiTheme="majorBidi" w:hAnsiTheme="majorBidi" w:cstheme="majorBidi"/>
          <w:sz w:val="24"/>
          <w:szCs w:val="24"/>
        </w:rPr>
        <w:t xml:space="preserve"> dalam model regresi.</w:t>
      </w:r>
    </w:p>
    <w:p w:rsidR="00774C71" w:rsidRDefault="00774C71" w:rsidP="00774C71">
      <w:pPr>
        <w:spacing w:after="0"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Hasil uji asumsi klasik di atas menunjukkan bahwa data yang akan diolah dalam penelitian ini bebas dari masalah </w:t>
      </w:r>
      <w:r>
        <w:rPr>
          <w:rFonts w:asciiTheme="majorBidi" w:hAnsiTheme="majorBidi" w:cstheme="majorBidi"/>
          <w:sz w:val="24"/>
          <w:szCs w:val="24"/>
        </w:rPr>
        <w:lastRenderedPageBreak/>
        <w:t>multikolinearitas, heterokedastisitas, dan autokorelasi. Hasil pengujian ini menunjukkan bahwa data yang digunakan sebagai variabel independen memenuhi syarat untuk memprediksi variabel dependen.</w:t>
      </w:r>
    </w:p>
    <w:p w:rsidR="00774C71" w:rsidRDefault="00774C71" w:rsidP="00774C71">
      <w:pPr>
        <w:pStyle w:val="Heading3"/>
      </w:pPr>
      <w:bookmarkStart w:id="22" w:name="_Toc44183814"/>
      <w:r>
        <w:t>Hasil Regresi Linier Berganda</w:t>
      </w:r>
      <w:bookmarkEnd w:id="22"/>
    </w:p>
    <w:p w:rsidR="00774C71" w:rsidRDefault="00774C71" w:rsidP="00774C71">
      <w:pPr>
        <w:spacing w:line="480" w:lineRule="auto"/>
        <w:ind w:left="851" w:firstLine="567"/>
        <w:jc w:val="both"/>
        <w:rPr>
          <w:rFonts w:asciiTheme="majorBidi" w:hAnsiTheme="majorBidi" w:cstheme="majorBidi"/>
          <w:sz w:val="24"/>
          <w:szCs w:val="24"/>
        </w:rPr>
      </w:pPr>
      <w:r w:rsidRPr="0045145D">
        <w:rPr>
          <w:rFonts w:asciiTheme="majorBidi" w:hAnsiTheme="majorBidi" w:cstheme="majorBidi"/>
          <w:sz w:val="24"/>
          <w:szCs w:val="24"/>
        </w:rPr>
        <w:t>Hasil uji regresi linier berganda menunjukkan</w:t>
      </w:r>
      <w:r>
        <w:rPr>
          <w:rFonts w:asciiTheme="majorBidi" w:hAnsiTheme="majorBidi" w:cstheme="majorBidi"/>
          <w:sz w:val="24"/>
          <w:szCs w:val="24"/>
        </w:rPr>
        <w:t xml:space="preserve"> hubungan antara variabel independen terhadap variabel dependen. Selain itu juga bertujuan untuk menguji kebenaran hipotesis yang diajukan dalam penelitian ini.</w:t>
      </w:r>
    </w:p>
    <w:p w:rsidR="00774C71" w:rsidRPr="003E31DD" w:rsidRDefault="00774C71" w:rsidP="00774C71">
      <w:pPr>
        <w:spacing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Variabel-variabel penelitian ini dapat dinyatakan dengan model sebagai berikut:  </w:t>
      </w:r>
      <w:r w:rsidRPr="003E31DD">
        <w:rPr>
          <w:rFonts w:ascii="Times New Roman" w:hAnsi="Times New Roman" w:cs="Times New Roman"/>
          <w:sz w:val="24"/>
          <w:szCs w:val="24"/>
          <w:lang w:val="id-ID"/>
        </w:rPr>
        <w:t>Y = α + β</w:t>
      </w:r>
      <w:r w:rsidRPr="003E31DD">
        <w:rPr>
          <w:rFonts w:ascii="Times New Roman" w:hAnsi="Times New Roman" w:cs="Times New Roman"/>
          <w:sz w:val="24"/>
          <w:szCs w:val="24"/>
          <w:vertAlign w:val="subscript"/>
          <w:lang w:val="id-ID"/>
        </w:rPr>
        <w:t>1</w:t>
      </w:r>
      <w:r w:rsidRPr="003E31DD">
        <w:rPr>
          <w:rFonts w:ascii="Times New Roman" w:hAnsi="Times New Roman" w:cs="Times New Roman"/>
          <w:sz w:val="24"/>
          <w:szCs w:val="24"/>
          <w:vertAlign w:val="subscript"/>
          <w:lang w:val="id-ID"/>
        </w:rPr>
        <w:softHyphen/>
      </w:r>
      <w:r w:rsidRPr="003E31DD">
        <w:rPr>
          <w:rFonts w:ascii="Times New Roman" w:hAnsi="Times New Roman" w:cs="Times New Roman"/>
          <w:sz w:val="24"/>
          <w:szCs w:val="24"/>
          <w:lang w:val="id-ID"/>
        </w:rPr>
        <w:t>X</w:t>
      </w:r>
      <w:r w:rsidRPr="003E31DD">
        <w:rPr>
          <w:rFonts w:ascii="Times New Roman" w:hAnsi="Times New Roman" w:cs="Times New Roman"/>
          <w:sz w:val="24"/>
          <w:szCs w:val="24"/>
          <w:vertAlign w:val="subscript"/>
          <w:lang w:val="id-ID"/>
        </w:rPr>
        <w:t>1</w:t>
      </w:r>
      <w:r w:rsidRPr="003E31DD">
        <w:rPr>
          <w:rFonts w:ascii="Times New Roman" w:hAnsi="Times New Roman" w:cs="Times New Roman"/>
          <w:sz w:val="24"/>
          <w:szCs w:val="24"/>
          <w:lang w:val="id-ID"/>
        </w:rPr>
        <w:t xml:space="preserve"> + β</w:t>
      </w:r>
      <w:r w:rsidRPr="003E31DD">
        <w:rPr>
          <w:rFonts w:ascii="Times New Roman" w:hAnsi="Times New Roman" w:cs="Times New Roman"/>
          <w:sz w:val="24"/>
          <w:szCs w:val="24"/>
          <w:vertAlign w:val="subscript"/>
          <w:lang w:val="id-ID"/>
        </w:rPr>
        <w:t>2</w:t>
      </w:r>
      <w:r w:rsidRPr="003E31DD">
        <w:rPr>
          <w:rFonts w:ascii="Times New Roman" w:hAnsi="Times New Roman" w:cs="Times New Roman"/>
          <w:sz w:val="24"/>
          <w:szCs w:val="24"/>
          <w:lang w:val="id-ID"/>
        </w:rPr>
        <w:t>X</w:t>
      </w:r>
      <w:r w:rsidRPr="003E31DD">
        <w:rPr>
          <w:rFonts w:ascii="Times New Roman" w:hAnsi="Times New Roman" w:cs="Times New Roman"/>
          <w:sz w:val="24"/>
          <w:szCs w:val="24"/>
          <w:vertAlign w:val="subscript"/>
          <w:lang w:val="id-ID"/>
        </w:rPr>
        <w:t>2</w:t>
      </w:r>
      <w:r w:rsidRPr="003E31DD">
        <w:rPr>
          <w:rFonts w:ascii="Times New Roman" w:hAnsi="Times New Roman" w:cs="Times New Roman"/>
          <w:sz w:val="24"/>
          <w:szCs w:val="24"/>
          <w:lang w:val="id-ID"/>
        </w:rPr>
        <w:t xml:space="preserve"> + β</w:t>
      </w:r>
      <w:r w:rsidRPr="003E31DD">
        <w:rPr>
          <w:rFonts w:ascii="Times New Roman" w:hAnsi="Times New Roman" w:cs="Times New Roman"/>
          <w:sz w:val="24"/>
          <w:szCs w:val="24"/>
          <w:vertAlign w:val="subscript"/>
          <w:lang w:val="id-ID"/>
        </w:rPr>
        <w:t>3</w:t>
      </w:r>
      <w:r w:rsidRPr="003E31DD">
        <w:rPr>
          <w:rFonts w:ascii="Times New Roman" w:hAnsi="Times New Roman" w:cs="Times New Roman"/>
          <w:sz w:val="24"/>
          <w:szCs w:val="24"/>
          <w:lang w:val="id-ID"/>
        </w:rPr>
        <w:t>X</w:t>
      </w:r>
      <w:r w:rsidRPr="003E31DD">
        <w:rPr>
          <w:rFonts w:ascii="Times New Roman" w:hAnsi="Times New Roman" w:cs="Times New Roman"/>
          <w:sz w:val="24"/>
          <w:szCs w:val="24"/>
          <w:vertAlign w:val="subscript"/>
          <w:lang w:val="id-ID"/>
        </w:rPr>
        <w:t>3</w:t>
      </w:r>
      <w:r w:rsidRPr="003E31DD">
        <w:rPr>
          <w:rFonts w:ascii="Times New Roman" w:hAnsi="Times New Roman" w:cs="Times New Roman"/>
          <w:sz w:val="24"/>
          <w:szCs w:val="24"/>
          <w:lang w:val="id-ID"/>
        </w:rPr>
        <w:t xml:space="preserve"> + β</w:t>
      </w:r>
      <w:r w:rsidRPr="003E31DD">
        <w:rPr>
          <w:rFonts w:ascii="Times New Roman" w:hAnsi="Times New Roman" w:cs="Times New Roman"/>
          <w:sz w:val="24"/>
          <w:szCs w:val="24"/>
          <w:vertAlign w:val="subscript"/>
          <w:lang w:val="id-ID"/>
        </w:rPr>
        <w:t>4</w:t>
      </w:r>
      <w:r w:rsidRPr="003E31DD">
        <w:rPr>
          <w:rFonts w:ascii="Times New Roman" w:hAnsi="Times New Roman" w:cs="Times New Roman"/>
          <w:sz w:val="24"/>
          <w:szCs w:val="24"/>
          <w:lang w:val="id-ID"/>
        </w:rPr>
        <w:t>X</w:t>
      </w:r>
      <w:r w:rsidRPr="003E31DD">
        <w:rPr>
          <w:rFonts w:ascii="Times New Roman" w:hAnsi="Times New Roman" w:cs="Times New Roman"/>
          <w:sz w:val="24"/>
          <w:szCs w:val="24"/>
          <w:vertAlign w:val="subscript"/>
          <w:lang w:val="id-ID"/>
        </w:rPr>
        <w:t xml:space="preserve">4 </w:t>
      </w:r>
      <w:r w:rsidRPr="003E31DD">
        <w:rPr>
          <w:rFonts w:ascii="Times New Roman" w:hAnsi="Times New Roman" w:cs="Times New Roman"/>
          <w:sz w:val="24"/>
          <w:szCs w:val="24"/>
          <w:lang w:val="id-ID"/>
        </w:rPr>
        <w:t>+ e</w:t>
      </w:r>
    </w:p>
    <w:p w:rsidR="00774C71" w:rsidRDefault="00774C71" w:rsidP="00774C71">
      <w:pPr>
        <w:spacing w:line="480" w:lineRule="auto"/>
        <w:ind w:left="851"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dengan menggunakan program SPSS diperoleh </w:t>
      </w:r>
      <w:r>
        <w:rPr>
          <w:rFonts w:asciiTheme="majorBidi" w:hAnsiTheme="majorBidi" w:cstheme="majorBidi"/>
          <w:i/>
          <w:iCs/>
          <w:sz w:val="24"/>
          <w:szCs w:val="24"/>
        </w:rPr>
        <w:t>output</w:t>
      </w:r>
      <w:r>
        <w:rPr>
          <w:rFonts w:asciiTheme="majorBidi" w:hAnsiTheme="majorBidi" w:cstheme="majorBidi"/>
          <w:sz w:val="24"/>
          <w:szCs w:val="24"/>
        </w:rPr>
        <w:t xml:space="preserve"> regresi linier berganda sebagai berikut:</w:t>
      </w:r>
    </w:p>
    <w:p w:rsidR="00774C71" w:rsidRPr="00115CAA" w:rsidRDefault="00774C71" w:rsidP="00774C71">
      <w:pPr>
        <w:pStyle w:val="Caption"/>
        <w:spacing w:after="0"/>
        <w:jc w:val="center"/>
        <w:rPr>
          <w:rFonts w:asciiTheme="majorBidi" w:hAnsiTheme="majorBidi" w:cstheme="majorBidi"/>
          <w:color w:val="auto"/>
          <w:sz w:val="28"/>
          <w:szCs w:val="28"/>
        </w:rPr>
      </w:pPr>
      <w:bookmarkStart w:id="23" w:name="_Toc43994349"/>
      <w:r w:rsidRPr="00115CAA">
        <w:rPr>
          <w:rFonts w:asciiTheme="majorBidi" w:hAnsiTheme="majorBidi" w:cstheme="majorBidi"/>
          <w:color w:val="auto"/>
          <w:sz w:val="24"/>
          <w:szCs w:val="24"/>
        </w:rPr>
        <w:t xml:space="preserve">Tabel 4. </w:t>
      </w:r>
      <w:r w:rsidRPr="00115CAA">
        <w:rPr>
          <w:rFonts w:asciiTheme="majorBidi" w:hAnsiTheme="majorBidi" w:cstheme="majorBidi"/>
          <w:color w:val="auto"/>
          <w:sz w:val="24"/>
          <w:szCs w:val="24"/>
        </w:rPr>
        <w:fldChar w:fldCharType="begin"/>
      </w:r>
      <w:r w:rsidRPr="00115CAA">
        <w:rPr>
          <w:rFonts w:asciiTheme="majorBidi" w:hAnsiTheme="majorBidi" w:cstheme="majorBidi"/>
          <w:color w:val="auto"/>
          <w:sz w:val="24"/>
          <w:szCs w:val="24"/>
        </w:rPr>
        <w:instrText xml:space="preserve"> SEQ Tabel_4. \* ARABIC </w:instrText>
      </w:r>
      <w:r w:rsidRPr="00115CAA">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12</w:t>
      </w:r>
      <w:r w:rsidRPr="00115CAA">
        <w:rPr>
          <w:rFonts w:asciiTheme="majorBidi" w:hAnsiTheme="majorBidi" w:cstheme="majorBidi"/>
          <w:color w:val="auto"/>
          <w:sz w:val="24"/>
          <w:szCs w:val="24"/>
        </w:rPr>
        <w:fldChar w:fldCharType="end"/>
      </w:r>
      <w:r w:rsidRPr="00115CAA">
        <w:rPr>
          <w:rFonts w:asciiTheme="majorBidi" w:hAnsiTheme="majorBidi" w:cstheme="majorBidi"/>
          <w:color w:val="auto"/>
          <w:sz w:val="24"/>
          <w:szCs w:val="24"/>
        </w:rPr>
        <w:t xml:space="preserve"> Analisis Regresi Linier Berganda</w:t>
      </w:r>
      <w:bookmarkEnd w:id="23"/>
    </w:p>
    <w:tbl>
      <w:tblPr>
        <w:tblW w:w="6501"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61"/>
        <w:gridCol w:w="1220"/>
        <w:gridCol w:w="851"/>
        <w:gridCol w:w="992"/>
        <w:gridCol w:w="1276"/>
        <w:gridCol w:w="850"/>
        <w:gridCol w:w="851"/>
      </w:tblGrid>
      <w:tr w:rsidR="00774C71" w:rsidRPr="003E31DD" w:rsidTr="004A2FBE">
        <w:trPr>
          <w:cantSplit/>
          <w:trHeight w:val="219"/>
        </w:trPr>
        <w:tc>
          <w:tcPr>
            <w:tcW w:w="6501" w:type="dxa"/>
            <w:gridSpan w:val="7"/>
            <w:tcBorders>
              <w:top w:val="nil"/>
              <w:left w:val="nil"/>
              <w:bottom w:val="nil"/>
              <w:right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 xml:space="preserve">             </w:t>
            </w:r>
            <w:r w:rsidRPr="003E31DD">
              <w:rPr>
                <w:rFonts w:ascii="Arial" w:hAnsi="Arial" w:cs="Arial"/>
                <w:b/>
                <w:bCs/>
                <w:color w:val="000000"/>
                <w:sz w:val="18"/>
                <w:szCs w:val="18"/>
              </w:rPr>
              <w:t>Coefficients</w:t>
            </w:r>
            <w:r w:rsidRPr="003E31DD">
              <w:rPr>
                <w:rFonts w:ascii="Arial" w:hAnsi="Arial" w:cs="Arial"/>
                <w:b/>
                <w:bCs/>
                <w:color w:val="000000"/>
                <w:sz w:val="18"/>
                <w:szCs w:val="18"/>
                <w:vertAlign w:val="superscript"/>
              </w:rPr>
              <w:t>a</w:t>
            </w:r>
          </w:p>
        </w:tc>
      </w:tr>
      <w:tr w:rsidR="00774C71" w:rsidRPr="003E31DD" w:rsidTr="004A2FBE">
        <w:trPr>
          <w:cantSplit/>
          <w:trHeight w:val="421"/>
        </w:trPr>
        <w:tc>
          <w:tcPr>
            <w:tcW w:w="1681" w:type="dxa"/>
            <w:gridSpan w:val="2"/>
            <w:vMerge w:val="restart"/>
            <w:tcBorders>
              <w:top w:val="single" w:sz="16" w:space="0" w:color="000000"/>
              <w:left w:val="single" w:sz="16" w:space="0" w:color="000000"/>
              <w:bottom w:val="nil"/>
              <w:right w:val="nil"/>
            </w:tcBorders>
            <w:shd w:val="clear" w:color="auto" w:fill="FFFFFF"/>
            <w:vAlign w:val="bottom"/>
          </w:tcPr>
          <w:p w:rsidR="00774C71" w:rsidRPr="003E31DD" w:rsidRDefault="00774C71" w:rsidP="004A2FBE">
            <w:pPr>
              <w:autoSpaceDE w:val="0"/>
              <w:autoSpaceDN w:val="0"/>
              <w:adjustRightInd w:val="0"/>
              <w:spacing w:after="0" w:line="240" w:lineRule="auto"/>
              <w:ind w:left="60" w:right="60"/>
              <w:rPr>
                <w:rFonts w:ascii="Arial" w:hAnsi="Arial" w:cs="Arial"/>
                <w:color w:val="000000"/>
                <w:sz w:val="18"/>
                <w:szCs w:val="18"/>
              </w:rPr>
            </w:pPr>
            <w:r w:rsidRPr="003E31DD">
              <w:rPr>
                <w:rFonts w:ascii="Arial" w:hAnsi="Arial" w:cs="Arial"/>
                <w:color w:val="000000"/>
                <w:sz w:val="18"/>
                <w:szCs w:val="18"/>
              </w:rPr>
              <w:t>Model</w:t>
            </w:r>
          </w:p>
        </w:tc>
        <w:tc>
          <w:tcPr>
            <w:tcW w:w="1843" w:type="dxa"/>
            <w:gridSpan w:val="2"/>
            <w:tcBorders>
              <w:top w:val="single" w:sz="16" w:space="0" w:color="000000"/>
              <w:left w:val="single" w:sz="16" w:space="0" w:color="000000"/>
            </w:tcBorders>
            <w:shd w:val="clear" w:color="auto" w:fill="FFFFFF"/>
            <w:vAlign w:val="bottom"/>
          </w:tcPr>
          <w:p w:rsidR="00774C71" w:rsidRPr="003E31DD"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3E31DD">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774C71" w:rsidRPr="003E31DD"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3E31DD">
              <w:rPr>
                <w:rFonts w:ascii="Arial" w:hAnsi="Arial" w:cs="Arial"/>
                <w:color w:val="000000"/>
                <w:sz w:val="18"/>
                <w:szCs w:val="18"/>
              </w:rPr>
              <w:t>Standardized Coefficients</w:t>
            </w:r>
          </w:p>
        </w:tc>
        <w:tc>
          <w:tcPr>
            <w:tcW w:w="850" w:type="dxa"/>
            <w:vMerge w:val="restart"/>
            <w:tcBorders>
              <w:top w:val="single" w:sz="16" w:space="0" w:color="000000"/>
            </w:tcBorders>
            <w:shd w:val="clear" w:color="auto" w:fill="FFFFFF"/>
            <w:vAlign w:val="bottom"/>
          </w:tcPr>
          <w:p w:rsidR="00774C71" w:rsidRPr="003E31DD"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3E31DD">
              <w:rPr>
                <w:rFonts w:ascii="Arial" w:hAnsi="Arial" w:cs="Arial"/>
                <w:color w:val="000000"/>
                <w:sz w:val="18"/>
                <w:szCs w:val="18"/>
              </w:rPr>
              <w:t>T</w:t>
            </w:r>
          </w:p>
        </w:tc>
        <w:tc>
          <w:tcPr>
            <w:tcW w:w="851" w:type="dxa"/>
            <w:vMerge w:val="restart"/>
            <w:tcBorders>
              <w:top w:val="single" w:sz="16" w:space="0" w:color="000000"/>
              <w:right w:val="single" w:sz="16" w:space="0" w:color="000000"/>
            </w:tcBorders>
            <w:shd w:val="clear" w:color="auto" w:fill="FFFFFF"/>
            <w:vAlign w:val="bottom"/>
          </w:tcPr>
          <w:p w:rsidR="00774C71" w:rsidRPr="003E31DD"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3E31DD">
              <w:rPr>
                <w:rFonts w:ascii="Arial" w:hAnsi="Arial" w:cs="Arial"/>
                <w:color w:val="000000"/>
                <w:sz w:val="18"/>
                <w:szCs w:val="18"/>
              </w:rPr>
              <w:t>Sig.</w:t>
            </w:r>
          </w:p>
        </w:tc>
      </w:tr>
      <w:tr w:rsidR="00774C71" w:rsidRPr="003E31DD" w:rsidTr="004A2FBE">
        <w:trPr>
          <w:cantSplit/>
          <w:trHeight w:val="145"/>
        </w:trPr>
        <w:tc>
          <w:tcPr>
            <w:tcW w:w="1681" w:type="dxa"/>
            <w:gridSpan w:val="2"/>
            <w:vMerge/>
            <w:tcBorders>
              <w:top w:val="single" w:sz="16" w:space="0" w:color="000000"/>
              <w:left w:val="single" w:sz="16" w:space="0" w:color="000000"/>
              <w:bottom w:val="nil"/>
              <w:right w:val="nil"/>
            </w:tcBorders>
            <w:shd w:val="clear" w:color="auto" w:fill="FFFFFF"/>
            <w:vAlign w:val="bottom"/>
          </w:tcPr>
          <w:p w:rsidR="00774C71" w:rsidRPr="003E31DD" w:rsidRDefault="00774C71" w:rsidP="004A2FBE">
            <w:pPr>
              <w:autoSpaceDE w:val="0"/>
              <w:autoSpaceDN w:val="0"/>
              <w:adjustRightInd w:val="0"/>
              <w:spacing w:after="0" w:line="240" w:lineRule="auto"/>
              <w:rPr>
                <w:rFonts w:ascii="Arial" w:hAnsi="Arial" w:cs="Arial"/>
                <w:color w:val="000000"/>
                <w:sz w:val="18"/>
                <w:szCs w:val="18"/>
              </w:rPr>
            </w:pPr>
          </w:p>
        </w:tc>
        <w:tc>
          <w:tcPr>
            <w:tcW w:w="851" w:type="dxa"/>
            <w:tcBorders>
              <w:left w:val="single" w:sz="16" w:space="0" w:color="000000"/>
              <w:bottom w:val="single" w:sz="16" w:space="0" w:color="000000"/>
            </w:tcBorders>
            <w:shd w:val="clear" w:color="auto" w:fill="FFFFFF"/>
            <w:vAlign w:val="bottom"/>
          </w:tcPr>
          <w:p w:rsidR="00774C71" w:rsidRPr="003E31DD"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3E31DD">
              <w:rPr>
                <w:rFonts w:ascii="Arial" w:hAnsi="Arial" w:cs="Arial"/>
                <w:color w:val="000000"/>
                <w:sz w:val="18"/>
                <w:szCs w:val="18"/>
              </w:rPr>
              <w:t>B</w:t>
            </w:r>
          </w:p>
        </w:tc>
        <w:tc>
          <w:tcPr>
            <w:tcW w:w="992" w:type="dxa"/>
            <w:tcBorders>
              <w:bottom w:val="single" w:sz="16" w:space="0" w:color="000000"/>
            </w:tcBorders>
            <w:shd w:val="clear" w:color="auto" w:fill="FFFFFF"/>
            <w:vAlign w:val="bottom"/>
          </w:tcPr>
          <w:p w:rsidR="00774C71" w:rsidRPr="003E31DD"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3E31DD">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rsidR="00774C71" w:rsidRPr="003E31DD"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3E31DD">
              <w:rPr>
                <w:rFonts w:ascii="Arial" w:hAnsi="Arial" w:cs="Arial"/>
                <w:color w:val="000000"/>
                <w:sz w:val="18"/>
                <w:szCs w:val="18"/>
              </w:rPr>
              <w:t>Beta</w:t>
            </w:r>
          </w:p>
        </w:tc>
        <w:tc>
          <w:tcPr>
            <w:tcW w:w="850" w:type="dxa"/>
            <w:vMerge/>
            <w:tcBorders>
              <w:top w:val="single" w:sz="16" w:space="0" w:color="000000"/>
            </w:tcBorders>
            <w:shd w:val="clear" w:color="auto" w:fill="FFFFFF"/>
            <w:vAlign w:val="bottom"/>
          </w:tcPr>
          <w:p w:rsidR="00774C71" w:rsidRPr="003E31DD" w:rsidRDefault="00774C71" w:rsidP="004A2FBE">
            <w:pPr>
              <w:autoSpaceDE w:val="0"/>
              <w:autoSpaceDN w:val="0"/>
              <w:adjustRightInd w:val="0"/>
              <w:spacing w:after="0" w:line="240" w:lineRule="auto"/>
              <w:rPr>
                <w:rFonts w:ascii="Arial" w:hAnsi="Arial" w:cs="Arial"/>
                <w:color w:val="000000"/>
                <w:sz w:val="18"/>
                <w:szCs w:val="18"/>
              </w:rPr>
            </w:pPr>
          </w:p>
        </w:tc>
        <w:tc>
          <w:tcPr>
            <w:tcW w:w="851" w:type="dxa"/>
            <w:vMerge/>
            <w:tcBorders>
              <w:top w:val="single" w:sz="16" w:space="0" w:color="000000"/>
              <w:right w:val="single" w:sz="16" w:space="0" w:color="000000"/>
            </w:tcBorders>
            <w:shd w:val="clear" w:color="auto" w:fill="FFFFFF"/>
            <w:vAlign w:val="bottom"/>
          </w:tcPr>
          <w:p w:rsidR="00774C71" w:rsidRPr="003E31DD" w:rsidRDefault="00774C71" w:rsidP="004A2FBE">
            <w:pPr>
              <w:autoSpaceDE w:val="0"/>
              <w:autoSpaceDN w:val="0"/>
              <w:adjustRightInd w:val="0"/>
              <w:spacing w:after="0" w:line="240" w:lineRule="auto"/>
              <w:rPr>
                <w:rFonts w:ascii="Arial" w:hAnsi="Arial" w:cs="Arial"/>
                <w:color w:val="000000"/>
                <w:sz w:val="18"/>
                <w:szCs w:val="18"/>
              </w:rPr>
            </w:pPr>
          </w:p>
        </w:tc>
      </w:tr>
      <w:tr w:rsidR="00774C71" w:rsidRPr="003E31DD" w:rsidTr="004A2FBE">
        <w:trPr>
          <w:cantSplit/>
          <w:trHeight w:val="286"/>
        </w:trPr>
        <w:tc>
          <w:tcPr>
            <w:tcW w:w="461" w:type="dxa"/>
            <w:vMerge w:val="restart"/>
            <w:tcBorders>
              <w:top w:val="single" w:sz="16" w:space="0" w:color="000000"/>
              <w:left w:val="single" w:sz="16" w:space="0" w:color="000000"/>
              <w:bottom w:val="single" w:sz="16" w:space="0" w:color="000000"/>
              <w:right w:val="nil"/>
            </w:tcBorders>
            <w:shd w:val="clear" w:color="auto" w:fill="FFFFFF"/>
          </w:tcPr>
          <w:p w:rsidR="00774C71" w:rsidRPr="003E31DD" w:rsidRDefault="00774C71" w:rsidP="004A2FBE">
            <w:pPr>
              <w:autoSpaceDE w:val="0"/>
              <w:autoSpaceDN w:val="0"/>
              <w:adjustRightInd w:val="0"/>
              <w:spacing w:after="0" w:line="240" w:lineRule="auto"/>
              <w:ind w:left="60" w:right="60"/>
              <w:rPr>
                <w:rFonts w:ascii="Arial" w:hAnsi="Arial" w:cs="Arial"/>
                <w:color w:val="000000"/>
                <w:sz w:val="18"/>
                <w:szCs w:val="18"/>
              </w:rPr>
            </w:pPr>
            <w:r w:rsidRPr="003E31DD">
              <w:rPr>
                <w:rFonts w:ascii="Arial" w:hAnsi="Arial" w:cs="Arial"/>
                <w:color w:val="000000"/>
                <w:sz w:val="18"/>
                <w:szCs w:val="18"/>
              </w:rPr>
              <w:t>1</w:t>
            </w:r>
          </w:p>
        </w:tc>
        <w:tc>
          <w:tcPr>
            <w:tcW w:w="1220" w:type="dxa"/>
            <w:tcBorders>
              <w:top w:val="single" w:sz="16" w:space="0" w:color="000000"/>
              <w:left w:val="nil"/>
              <w:bottom w:val="nil"/>
              <w:right w:val="single" w:sz="16" w:space="0" w:color="000000"/>
            </w:tcBorders>
            <w:shd w:val="clear" w:color="auto" w:fill="FFFFFF"/>
          </w:tcPr>
          <w:p w:rsidR="00774C71" w:rsidRPr="003E31DD" w:rsidRDefault="00774C71" w:rsidP="004A2FBE">
            <w:pPr>
              <w:autoSpaceDE w:val="0"/>
              <w:autoSpaceDN w:val="0"/>
              <w:adjustRightInd w:val="0"/>
              <w:spacing w:after="0" w:line="240" w:lineRule="auto"/>
              <w:ind w:left="60" w:right="60"/>
              <w:rPr>
                <w:rFonts w:ascii="Arial" w:hAnsi="Arial" w:cs="Arial"/>
                <w:color w:val="000000"/>
                <w:sz w:val="18"/>
                <w:szCs w:val="18"/>
              </w:rPr>
            </w:pPr>
            <w:r w:rsidRPr="003E31DD">
              <w:rPr>
                <w:rFonts w:ascii="Arial" w:hAnsi="Arial" w:cs="Arial"/>
                <w:color w:val="000000"/>
                <w:sz w:val="18"/>
                <w:szCs w:val="18"/>
              </w:rPr>
              <w:t>(Constant)</w:t>
            </w:r>
          </w:p>
        </w:tc>
        <w:tc>
          <w:tcPr>
            <w:tcW w:w="851" w:type="dxa"/>
            <w:tcBorders>
              <w:top w:val="single" w:sz="16" w:space="0" w:color="000000"/>
              <w:left w:val="single" w:sz="16" w:space="0" w:color="000000"/>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104,611</w:t>
            </w:r>
          </w:p>
        </w:tc>
        <w:tc>
          <w:tcPr>
            <w:tcW w:w="992" w:type="dxa"/>
            <w:tcBorders>
              <w:top w:val="single" w:sz="16" w:space="0" w:color="000000"/>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15,471</w:t>
            </w:r>
          </w:p>
        </w:tc>
        <w:tc>
          <w:tcPr>
            <w:tcW w:w="1276" w:type="dxa"/>
            <w:tcBorders>
              <w:top w:val="single" w:sz="16" w:space="0" w:color="000000"/>
              <w:bottom w:val="nil"/>
            </w:tcBorders>
            <w:shd w:val="clear" w:color="auto" w:fill="FFFFFF"/>
            <w:vAlign w:val="center"/>
          </w:tcPr>
          <w:p w:rsidR="00774C71" w:rsidRPr="003E31DD" w:rsidRDefault="00774C71" w:rsidP="004A2FBE">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6,762</w:t>
            </w:r>
          </w:p>
        </w:tc>
        <w:tc>
          <w:tcPr>
            <w:tcW w:w="851" w:type="dxa"/>
            <w:tcBorders>
              <w:top w:val="single" w:sz="16" w:space="0" w:color="000000"/>
              <w:bottom w:val="nil"/>
              <w:right w:val="single" w:sz="16" w:space="0" w:color="000000"/>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,000</w:t>
            </w:r>
          </w:p>
        </w:tc>
      </w:tr>
      <w:tr w:rsidR="00774C71" w:rsidRPr="003E31DD" w:rsidTr="004A2FBE">
        <w:trPr>
          <w:cantSplit/>
          <w:trHeight w:val="145"/>
        </w:trPr>
        <w:tc>
          <w:tcPr>
            <w:tcW w:w="461" w:type="dxa"/>
            <w:vMerge/>
            <w:tcBorders>
              <w:top w:val="single" w:sz="16" w:space="0" w:color="000000"/>
              <w:left w:val="single" w:sz="16" w:space="0" w:color="000000"/>
              <w:bottom w:val="single" w:sz="16" w:space="0" w:color="000000"/>
              <w:right w:val="nil"/>
            </w:tcBorders>
            <w:shd w:val="clear" w:color="auto" w:fill="FFFFFF"/>
          </w:tcPr>
          <w:p w:rsidR="00774C71" w:rsidRPr="003E31DD" w:rsidRDefault="00774C71" w:rsidP="004A2FBE">
            <w:pPr>
              <w:autoSpaceDE w:val="0"/>
              <w:autoSpaceDN w:val="0"/>
              <w:adjustRightInd w:val="0"/>
              <w:spacing w:after="0" w:line="240" w:lineRule="auto"/>
              <w:rPr>
                <w:rFonts w:ascii="Arial" w:hAnsi="Arial" w:cs="Arial"/>
                <w:color w:val="000000"/>
                <w:sz w:val="18"/>
                <w:szCs w:val="18"/>
              </w:rPr>
            </w:pPr>
          </w:p>
        </w:tc>
        <w:tc>
          <w:tcPr>
            <w:tcW w:w="1220" w:type="dxa"/>
            <w:tcBorders>
              <w:top w:val="nil"/>
              <w:left w:val="nil"/>
              <w:bottom w:val="nil"/>
              <w:right w:val="single" w:sz="16" w:space="0" w:color="000000"/>
            </w:tcBorders>
            <w:shd w:val="clear" w:color="auto" w:fill="FFFFFF"/>
          </w:tcPr>
          <w:p w:rsidR="00774C71" w:rsidRPr="003E31DD" w:rsidRDefault="00774C71" w:rsidP="004A2FBE">
            <w:pPr>
              <w:autoSpaceDE w:val="0"/>
              <w:autoSpaceDN w:val="0"/>
              <w:adjustRightInd w:val="0"/>
              <w:spacing w:after="0" w:line="240" w:lineRule="auto"/>
              <w:ind w:left="60" w:right="60"/>
              <w:rPr>
                <w:rFonts w:ascii="Arial" w:hAnsi="Arial" w:cs="Arial"/>
                <w:color w:val="000000"/>
                <w:sz w:val="18"/>
                <w:szCs w:val="18"/>
              </w:rPr>
            </w:pPr>
            <w:r w:rsidRPr="003E31DD">
              <w:rPr>
                <w:rFonts w:ascii="Arial" w:hAnsi="Arial" w:cs="Arial"/>
                <w:color w:val="000000"/>
                <w:sz w:val="18"/>
                <w:szCs w:val="18"/>
              </w:rPr>
              <w:t>Ln_X1</w:t>
            </w:r>
            <w:r>
              <w:rPr>
                <w:rFonts w:ascii="Arial" w:hAnsi="Arial" w:cs="Arial"/>
                <w:color w:val="000000"/>
                <w:sz w:val="18"/>
                <w:szCs w:val="18"/>
              </w:rPr>
              <w:t>(PBV)</w:t>
            </w:r>
          </w:p>
        </w:tc>
        <w:tc>
          <w:tcPr>
            <w:tcW w:w="851" w:type="dxa"/>
            <w:tcBorders>
              <w:top w:val="nil"/>
              <w:left w:val="single" w:sz="16" w:space="0" w:color="000000"/>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2,665</w:t>
            </w:r>
          </w:p>
        </w:tc>
        <w:tc>
          <w:tcPr>
            <w:tcW w:w="992" w:type="dxa"/>
            <w:tcBorders>
              <w:top w:val="nil"/>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2,477</w:t>
            </w:r>
          </w:p>
        </w:tc>
        <w:tc>
          <w:tcPr>
            <w:tcW w:w="1276" w:type="dxa"/>
            <w:tcBorders>
              <w:top w:val="nil"/>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,336</w:t>
            </w:r>
          </w:p>
        </w:tc>
        <w:tc>
          <w:tcPr>
            <w:tcW w:w="850" w:type="dxa"/>
            <w:tcBorders>
              <w:top w:val="nil"/>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1,076</w:t>
            </w:r>
          </w:p>
        </w:tc>
        <w:tc>
          <w:tcPr>
            <w:tcW w:w="851" w:type="dxa"/>
            <w:tcBorders>
              <w:top w:val="nil"/>
              <w:bottom w:val="nil"/>
              <w:right w:val="single" w:sz="16" w:space="0" w:color="000000"/>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,287</w:t>
            </w:r>
          </w:p>
        </w:tc>
      </w:tr>
      <w:tr w:rsidR="00774C71" w:rsidRPr="003E31DD" w:rsidTr="004A2FBE">
        <w:trPr>
          <w:cantSplit/>
          <w:trHeight w:val="145"/>
        </w:trPr>
        <w:tc>
          <w:tcPr>
            <w:tcW w:w="461" w:type="dxa"/>
            <w:vMerge/>
            <w:tcBorders>
              <w:top w:val="single" w:sz="16" w:space="0" w:color="000000"/>
              <w:left w:val="single" w:sz="16" w:space="0" w:color="000000"/>
              <w:bottom w:val="single" w:sz="16" w:space="0" w:color="000000"/>
              <w:right w:val="nil"/>
            </w:tcBorders>
            <w:shd w:val="clear" w:color="auto" w:fill="FFFFFF"/>
          </w:tcPr>
          <w:p w:rsidR="00774C71" w:rsidRPr="003E31DD" w:rsidRDefault="00774C71" w:rsidP="004A2FBE">
            <w:pPr>
              <w:autoSpaceDE w:val="0"/>
              <w:autoSpaceDN w:val="0"/>
              <w:adjustRightInd w:val="0"/>
              <w:spacing w:after="0" w:line="240" w:lineRule="auto"/>
              <w:rPr>
                <w:rFonts w:ascii="Arial" w:hAnsi="Arial" w:cs="Arial"/>
                <w:color w:val="000000"/>
                <w:sz w:val="18"/>
                <w:szCs w:val="18"/>
              </w:rPr>
            </w:pPr>
          </w:p>
        </w:tc>
        <w:tc>
          <w:tcPr>
            <w:tcW w:w="1220" w:type="dxa"/>
            <w:tcBorders>
              <w:top w:val="nil"/>
              <w:left w:val="nil"/>
              <w:bottom w:val="nil"/>
              <w:right w:val="single" w:sz="16" w:space="0" w:color="000000"/>
            </w:tcBorders>
            <w:shd w:val="clear" w:color="auto" w:fill="FFFFFF"/>
          </w:tcPr>
          <w:p w:rsidR="00774C71" w:rsidRPr="003E31DD" w:rsidRDefault="00774C71" w:rsidP="004A2FBE">
            <w:pPr>
              <w:autoSpaceDE w:val="0"/>
              <w:autoSpaceDN w:val="0"/>
              <w:adjustRightInd w:val="0"/>
              <w:spacing w:after="0" w:line="240" w:lineRule="auto"/>
              <w:ind w:left="60" w:right="60"/>
              <w:rPr>
                <w:rFonts w:ascii="Arial" w:hAnsi="Arial" w:cs="Arial"/>
                <w:color w:val="000000"/>
                <w:sz w:val="18"/>
                <w:szCs w:val="18"/>
              </w:rPr>
            </w:pPr>
            <w:r w:rsidRPr="003E31DD">
              <w:rPr>
                <w:rFonts w:ascii="Arial" w:hAnsi="Arial" w:cs="Arial"/>
                <w:color w:val="000000"/>
                <w:sz w:val="18"/>
                <w:szCs w:val="18"/>
              </w:rPr>
              <w:t>Ln_X2</w:t>
            </w:r>
            <w:r>
              <w:rPr>
                <w:rFonts w:ascii="Arial" w:hAnsi="Arial" w:cs="Arial"/>
                <w:color w:val="000000"/>
                <w:sz w:val="18"/>
                <w:szCs w:val="18"/>
              </w:rPr>
              <w:t>(DER)</w:t>
            </w:r>
          </w:p>
        </w:tc>
        <w:tc>
          <w:tcPr>
            <w:tcW w:w="851" w:type="dxa"/>
            <w:tcBorders>
              <w:top w:val="nil"/>
              <w:left w:val="single" w:sz="16" w:space="0" w:color="000000"/>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-1,494</w:t>
            </w:r>
          </w:p>
        </w:tc>
        <w:tc>
          <w:tcPr>
            <w:tcW w:w="992" w:type="dxa"/>
            <w:tcBorders>
              <w:top w:val="nil"/>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1,843</w:t>
            </w:r>
          </w:p>
        </w:tc>
        <w:tc>
          <w:tcPr>
            <w:tcW w:w="1276" w:type="dxa"/>
            <w:tcBorders>
              <w:top w:val="nil"/>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-,109</w:t>
            </w:r>
          </w:p>
        </w:tc>
        <w:tc>
          <w:tcPr>
            <w:tcW w:w="850" w:type="dxa"/>
            <w:tcBorders>
              <w:top w:val="nil"/>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-,810</w:t>
            </w:r>
          </w:p>
        </w:tc>
        <w:tc>
          <w:tcPr>
            <w:tcW w:w="851" w:type="dxa"/>
            <w:tcBorders>
              <w:top w:val="nil"/>
              <w:bottom w:val="nil"/>
              <w:right w:val="single" w:sz="16" w:space="0" w:color="000000"/>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,421</w:t>
            </w:r>
          </w:p>
        </w:tc>
      </w:tr>
      <w:tr w:rsidR="00774C71" w:rsidRPr="003E31DD" w:rsidTr="004A2FBE">
        <w:trPr>
          <w:cantSplit/>
          <w:trHeight w:val="145"/>
        </w:trPr>
        <w:tc>
          <w:tcPr>
            <w:tcW w:w="461" w:type="dxa"/>
            <w:vMerge/>
            <w:tcBorders>
              <w:top w:val="single" w:sz="16" w:space="0" w:color="000000"/>
              <w:left w:val="single" w:sz="16" w:space="0" w:color="000000"/>
              <w:bottom w:val="single" w:sz="16" w:space="0" w:color="000000"/>
              <w:right w:val="nil"/>
            </w:tcBorders>
            <w:shd w:val="clear" w:color="auto" w:fill="FFFFFF"/>
          </w:tcPr>
          <w:p w:rsidR="00774C71" w:rsidRPr="003E31DD" w:rsidRDefault="00774C71" w:rsidP="004A2FBE">
            <w:pPr>
              <w:autoSpaceDE w:val="0"/>
              <w:autoSpaceDN w:val="0"/>
              <w:adjustRightInd w:val="0"/>
              <w:spacing w:after="0" w:line="240" w:lineRule="auto"/>
              <w:rPr>
                <w:rFonts w:ascii="Arial" w:hAnsi="Arial" w:cs="Arial"/>
                <w:color w:val="000000"/>
                <w:sz w:val="18"/>
                <w:szCs w:val="18"/>
              </w:rPr>
            </w:pPr>
          </w:p>
        </w:tc>
        <w:tc>
          <w:tcPr>
            <w:tcW w:w="1220" w:type="dxa"/>
            <w:tcBorders>
              <w:top w:val="nil"/>
              <w:left w:val="nil"/>
              <w:bottom w:val="nil"/>
              <w:right w:val="single" w:sz="16" w:space="0" w:color="000000"/>
            </w:tcBorders>
            <w:shd w:val="clear" w:color="auto" w:fill="FFFFFF"/>
          </w:tcPr>
          <w:p w:rsidR="00774C71" w:rsidRPr="003E31DD" w:rsidRDefault="00774C71" w:rsidP="004A2FBE">
            <w:pPr>
              <w:autoSpaceDE w:val="0"/>
              <w:autoSpaceDN w:val="0"/>
              <w:adjustRightInd w:val="0"/>
              <w:spacing w:after="0" w:line="240" w:lineRule="auto"/>
              <w:ind w:left="60" w:right="60"/>
              <w:rPr>
                <w:rFonts w:ascii="Arial" w:hAnsi="Arial" w:cs="Arial"/>
                <w:color w:val="000000"/>
                <w:sz w:val="18"/>
                <w:szCs w:val="18"/>
              </w:rPr>
            </w:pPr>
            <w:r w:rsidRPr="003E31DD">
              <w:rPr>
                <w:rFonts w:ascii="Arial" w:hAnsi="Arial" w:cs="Arial"/>
                <w:color w:val="000000"/>
                <w:sz w:val="18"/>
                <w:szCs w:val="18"/>
              </w:rPr>
              <w:t>Ln_X3</w:t>
            </w:r>
            <w:r>
              <w:rPr>
                <w:rFonts w:ascii="Arial" w:hAnsi="Arial" w:cs="Arial"/>
                <w:color w:val="000000"/>
                <w:sz w:val="18"/>
                <w:szCs w:val="18"/>
              </w:rPr>
              <w:t>(ROE)</w:t>
            </w:r>
          </w:p>
        </w:tc>
        <w:tc>
          <w:tcPr>
            <w:tcW w:w="851" w:type="dxa"/>
            <w:tcBorders>
              <w:top w:val="nil"/>
              <w:left w:val="single" w:sz="16" w:space="0" w:color="000000"/>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-4,086</w:t>
            </w:r>
          </w:p>
        </w:tc>
        <w:tc>
          <w:tcPr>
            <w:tcW w:w="992" w:type="dxa"/>
            <w:tcBorders>
              <w:top w:val="nil"/>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3,505</w:t>
            </w:r>
          </w:p>
        </w:tc>
        <w:tc>
          <w:tcPr>
            <w:tcW w:w="1276" w:type="dxa"/>
            <w:tcBorders>
              <w:top w:val="nil"/>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-,382</w:t>
            </w:r>
          </w:p>
        </w:tc>
        <w:tc>
          <w:tcPr>
            <w:tcW w:w="850" w:type="dxa"/>
            <w:tcBorders>
              <w:top w:val="nil"/>
              <w:bottom w:val="nil"/>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-1,166</w:t>
            </w:r>
          </w:p>
        </w:tc>
        <w:tc>
          <w:tcPr>
            <w:tcW w:w="851" w:type="dxa"/>
            <w:tcBorders>
              <w:top w:val="nil"/>
              <w:bottom w:val="nil"/>
              <w:right w:val="single" w:sz="16" w:space="0" w:color="000000"/>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,249</w:t>
            </w:r>
          </w:p>
        </w:tc>
      </w:tr>
      <w:tr w:rsidR="00774C71" w:rsidRPr="003E31DD" w:rsidTr="004A2FBE">
        <w:trPr>
          <w:cantSplit/>
          <w:trHeight w:val="145"/>
        </w:trPr>
        <w:tc>
          <w:tcPr>
            <w:tcW w:w="461" w:type="dxa"/>
            <w:vMerge/>
            <w:tcBorders>
              <w:top w:val="single" w:sz="16" w:space="0" w:color="000000"/>
              <w:left w:val="single" w:sz="16" w:space="0" w:color="000000"/>
              <w:bottom w:val="single" w:sz="16" w:space="0" w:color="000000"/>
              <w:right w:val="nil"/>
            </w:tcBorders>
            <w:shd w:val="clear" w:color="auto" w:fill="FFFFFF"/>
          </w:tcPr>
          <w:p w:rsidR="00774C71" w:rsidRPr="003E31DD" w:rsidRDefault="00774C71" w:rsidP="004A2FBE">
            <w:pPr>
              <w:autoSpaceDE w:val="0"/>
              <w:autoSpaceDN w:val="0"/>
              <w:adjustRightInd w:val="0"/>
              <w:spacing w:after="0" w:line="240" w:lineRule="auto"/>
              <w:rPr>
                <w:rFonts w:ascii="Arial" w:hAnsi="Arial" w:cs="Arial"/>
                <w:color w:val="000000"/>
                <w:sz w:val="18"/>
                <w:szCs w:val="18"/>
              </w:rPr>
            </w:pPr>
          </w:p>
        </w:tc>
        <w:tc>
          <w:tcPr>
            <w:tcW w:w="1220" w:type="dxa"/>
            <w:tcBorders>
              <w:top w:val="nil"/>
              <w:left w:val="nil"/>
              <w:bottom w:val="single" w:sz="16" w:space="0" w:color="000000"/>
              <w:right w:val="single" w:sz="16" w:space="0" w:color="000000"/>
            </w:tcBorders>
            <w:shd w:val="clear" w:color="auto" w:fill="FFFFFF"/>
          </w:tcPr>
          <w:p w:rsidR="00774C71" w:rsidRPr="003E31DD" w:rsidRDefault="00774C71" w:rsidP="004A2FBE">
            <w:pPr>
              <w:autoSpaceDE w:val="0"/>
              <w:autoSpaceDN w:val="0"/>
              <w:adjustRightInd w:val="0"/>
              <w:spacing w:after="0" w:line="240" w:lineRule="auto"/>
              <w:ind w:left="60" w:right="60"/>
              <w:rPr>
                <w:rFonts w:ascii="Arial" w:hAnsi="Arial" w:cs="Arial"/>
                <w:color w:val="000000"/>
                <w:sz w:val="18"/>
                <w:szCs w:val="18"/>
              </w:rPr>
            </w:pPr>
            <w:r w:rsidRPr="003E31DD">
              <w:rPr>
                <w:rFonts w:ascii="Arial" w:hAnsi="Arial" w:cs="Arial"/>
                <w:color w:val="000000"/>
                <w:sz w:val="18"/>
                <w:szCs w:val="18"/>
              </w:rPr>
              <w:t>Ln_X4</w:t>
            </w:r>
            <w:r>
              <w:rPr>
                <w:rFonts w:ascii="Arial" w:hAnsi="Arial" w:cs="Arial"/>
                <w:color w:val="000000"/>
                <w:sz w:val="18"/>
                <w:szCs w:val="18"/>
              </w:rPr>
              <w:t>(EPS)</w:t>
            </w:r>
          </w:p>
        </w:tc>
        <w:tc>
          <w:tcPr>
            <w:tcW w:w="851" w:type="dxa"/>
            <w:tcBorders>
              <w:top w:val="nil"/>
              <w:left w:val="single" w:sz="16" w:space="0" w:color="000000"/>
              <w:bottom w:val="single" w:sz="16" w:space="0" w:color="000000"/>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-1,565</w:t>
            </w:r>
          </w:p>
        </w:tc>
        <w:tc>
          <w:tcPr>
            <w:tcW w:w="992" w:type="dxa"/>
            <w:tcBorders>
              <w:top w:val="nil"/>
              <w:bottom w:val="single" w:sz="16" w:space="0" w:color="000000"/>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1,171</w:t>
            </w:r>
          </w:p>
        </w:tc>
        <w:tc>
          <w:tcPr>
            <w:tcW w:w="1276" w:type="dxa"/>
            <w:tcBorders>
              <w:top w:val="nil"/>
              <w:bottom w:val="single" w:sz="16" w:space="0" w:color="000000"/>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-,197</w:t>
            </w:r>
          </w:p>
        </w:tc>
        <w:tc>
          <w:tcPr>
            <w:tcW w:w="850" w:type="dxa"/>
            <w:tcBorders>
              <w:top w:val="nil"/>
              <w:bottom w:val="single" w:sz="16" w:space="0" w:color="000000"/>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-1,336</w:t>
            </w:r>
          </w:p>
        </w:tc>
        <w:tc>
          <w:tcPr>
            <w:tcW w:w="851" w:type="dxa"/>
            <w:tcBorders>
              <w:top w:val="nil"/>
              <w:bottom w:val="single" w:sz="16" w:space="0" w:color="000000"/>
              <w:right w:val="single" w:sz="16" w:space="0" w:color="000000"/>
            </w:tcBorders>
            <w:shd w:val="clear" w:color="auto" w:fill="FFFFFF"/>
            <w:vAlign w:val="center"/>
          </w:tcPr>
          <w:p w:rsidR="00774C71" w:rsidRPr="003E31DD"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3E31DD">
              <w:rPr>
                <w:rFonts w:ascii="Arial" w:hAnsi="Arial" w:cs="Arial"/>
                <w:color w:val="000000"/>
                <w:sz w:val="18"/>
                <w:szCs w:val="18"/>
              </w:rPr>
              <w:t>,187</w:t>
            </w:r>
          </w:p>
        </w:tc>
      </w:tr>
      <w:tr w:rsidR="00774C71" w:rsidRPr="003E31DD" w:rsidTr="004A2FBE">
        <w:trPr>
          <w:cantSplit/>
          <w:trHeight w:val="202"/>
        </w:trPr>
        <w:tc>
          <w:tcPr>
            <w:tcW w:w="6501" w:type="dxa"/>
            <w:gridSpan w:val="7"/>
            <w:tcBorders>
              <w:top w:val="nil"/>
              <w:left w:val="nil"/>
              <w:bottom w:val="nil"/>
              <w:right w:val="nil"/>
            </w:tcBorders>
            <w:shd w:val="clear" w:color="auto" w:fill="FFFFFF"/>
          </w:tcPr>
          <w:p w:rsidR="00774C71" w:rsidRPr="003E31DD" w:rsidRDefault="00774C71" w:rsidP="004A2FBE">
            <w:pPr>
              <w:autoSpaceDE w:val="0"/>
              <w:autoSpaceDN w:val="0"/>
              <w:adjustRightInd w:val="0"/>
              <w:spacing w:after="0" w:line="240" w:lineRule="auto"/>
              <w:ind w:left="60" w:right="60"/>
              <w:rPr>
                <w:rFonts w:ascii="Arial" w:hAnsi="Arial" w:cs="Arial"/>
                <w:color w:val="000000"/>
                <w:sz w:val="18"/>
                <w:szCs w:val="18"/>
              </w:rPr>
            </w:pPr>
            <w:r w:rsidRPr="003E31DD">
              <w:rPr>
                <w:rFonts w:ascii="Arial" w:hAnsi="Arial" w:cs="Arial"/>
                <w:color w:val="000000"/>
                <w:sz w:val="18"/>
                <w:szCs w:val="18"/>
              </w:rPr>
              <w:t>a. Dependent Variable: RETURN</w:t>
            </w:r>
          </w:p>
        </w:tc>
      </w:tr>
    </w:tbl>
    <w:p w:rsidR="00774C71" w:rsidRPr="003E31DD" w:rsidRDefault="00774C71" w:rsidP="00774C71">
      <w:pPr>
        <w:autoSpaceDE w:val="0"/>
        <w:autoSpaceDN w:val="0"/>
        <w:adjustRightInd w:val="0"/>
        <w:spacing w:after="0" w:line="240" w:lineRule="auto"/>
        <w:ind w:firstLine="714"/>
        <w:rPr>
          <w:rFonts w:ascii="Times New Roman" w:hAnsi="Times New Roman" w:cs="Times New Roman"/>
          <w:sz w:val="20"/>
          <w:szCs w:val="20"/>
        </w:rPr>
      </w:pPr>
      <w:r w:rsidRPr="003E31DD">
        <w:rPr>
          <w:rFonts w:ascii="Times New Roman" w:hAnsi="Times New Roman" w:cs="Times New Roman"/>
          <w:sz w:val="20"/>
          <w:szCs w:val="20"/>
        </w:rPr>
        <w:t>Sumber: Hasil Output SPSS 22 (2020)</w:t>
      </w:r>
    </w:p>
    <w:p w:rsidR="00774C71" w:rsidRDefault="00774C71" w:rsidP="00774C71">
      <w:pPr>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Dari tabel 4.17 berikut, dapat diperoleh hasil persamaan regresi linier berganda sebagai berikut :</w:t>
      </w:r>
    </w:p>
    <w:p w:rsidR="00774C71" w:rsidRDefault="00774C71" w:rsidP="00774C71">
      <w:pPr>
        <w:pStyle w:val="ListParagraph"/>
        <w:spacing w:after="0" w:line="480" w:lineRule="auto"/>
        <w:ind w:firstLine="131"/>
        <w:jc w:val="both"/>
        <w:rPr>
          <w:rFonts w:ascii="Times New Roman" w:hAnsi="Times New Roman" w:cs="Times New Roman"/>
          <w:sz w:val="24"/>
          <w:szCs w:val="24"/>
        </w:rPr>
      </w:pPr>
      <w:r>
        <w:rPr>
          <w:rFonts w:ascii="Times New Roman" w:hAnsi="Times New Roman" w:cs="Times New Roman"/>
          <w:sz w:val="24"/>
          <w:szCs w:val="24"/>
          <w:lang w:val="id-ID"/>
        </w:rPr>
        <w:t xml:space="preserve">Y </w:t>
      </w:r>
      <w:r>
        <w:rPr>
          <w:rFonts w:ascii="Times New Roman" w:hAnsi="Times New Roman" w:cs="Times New Roman"/>
          <w:sz w:val="24"/>
          <w:szCs w:val="24"/>
        </w:rPr>
        <w:t>= 104,611 + 2,665PBV</w:t>
      </w:r>
      <w:r>
        <w:rPr>
          <w:rFonts w:ascii="Times New Roman" w:hAnsi="Times New Roman" w:cs="Times New Roman"/>
          <w:sz w:val="24"/>
          <w:szCs w:val="24"/>
          <w:lang w:val="id-ID"/>
        </w:rPr>
        <w:t xml:space="preserve"> </w:t>
      </w:r>
      <w:r>
        <w:rPr>
          <w:rFonts w:ascii="Times New Roman" w:hAnsi="Times New Roman" w:cs="Times New Roman"/>
          <w:sz w:val="24"/>
          <w:szCs w:val="24"/>
        </w:rPr>
        <w:t>– 1,494DER</w:t>
      </w:r>
      <w:r>
        <w:rPr>
          <w:rFonts w:ascii="Times New Roman" w:hAnsi="Times New Roman" w:cs="Times New Roman"/>
          <w:sz w:val="24"/>
          <w:szCs w:val="24"/>
          <w:lang w:val="id-ID"/>
        </w:rPr>
        <w:t xml:space="preserve"> </w:t>
      </w:r>
      <w:r>
        <w:rPr>
          <w:rFonts w:ascii="Times New Roman" w:hAnsi="Times New Roman" w:cs="Times New Roman"/>
          <w:sz w:val="24"/>
          <w:szCs w:val="24"/>
        </w:rPr>
        <w:t>– 4,086ROE – 1,565EPS</w:t>
      </w:r>
      <w:r w:rsidRPr="008D358F">
        <w:rPr>
          <w:rFonts w:ascii="Times New Roman" w:hAnsi="Times New Roman" w:cs="Times New Roman"/>
          <w:sz w:val="24"/>
          <w:szCs w:val="24"/>
          <w:vertAlign w:val="subscript"/>
          <w:lang w:val="id-ID"/>
        </w:rPr>
        <w:t xml:space="preserve"> </w:t>
      </w:r>
      <w:r w:rsidRPr="008D358F">
        <w:rPr>
          <w:rFonts w:ascii="Times New Roman" w:hAnsi="Times New Roman" w:cs="Times New Roman"/>
          <w:sz w:val="24"/>
          <w:szCs w:val="24"/>
          <w:lang w:val="id-ID"/>
        </w:rPr>
        <w:t>+ e</w:t>
      </w:r>
    </w:p>
    <w:p w:rsidR="00774C71" w:rsidRDefault="00774C71" w:rsidP="00774C71">
      <w:pPr>
        <w:spacing w:after="0" w:line="480" w:lineRule="auto"/>
        <w:ind w:left="131" w:firstLine="720"/>
        <w:jc w:val="both"/>
        <w:rPr>
          <w:rFonts w:ascii="Times New Roman" w:hAnsi="Times New Roman" w:cs="Times New Roman"/>
          <w:sz w:val="24"/>
          <w:szCs w:val="24"/>
        </w:rPr>
      </w:pPr>
      <w:r>
        <w:rPr>
          <w:rFonts w:ascii="Times New Roman" w:hAnsi="Times New Roman" w:cs="Times New Roman"/>
          <w:sz w:val="24"/>
          <w:szCs w:val="24"/>
        </w:rPr>
        <w:lastRenderedPageBreak/>
        <w:t>Interpretasi model:</w:t>
      </w:r>
    </w:p>
    <w:p w:rsidR="00774C71" w:rsidRDefault="00774C71" w:rsidP="00774C71">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Konstanta (α) sebesar 104,611 menyatakan bahwa jika variabel PBV, DER, ROE dan EPS dianggap nol, maka Variabel </w:t>
      </w:r>
      <w:r>
        <w:rPr>
          <w:rFonts w:ascii="Times New Roman" w:hAnsi="Times New Roman" w:cs="Times New Roman"/>
          <w:i/>
          <w:iCs/>
          <w:sz w:val="24"/>
          <w:szCs w:val="24"/>
        </w:rPr>
        <w:t xml:space="preserve">Return </w:t>
      </w:r>
      <w:r>
        <w:rPr>
          <w:rFonts w:ascii="Times New Roman" w:hAnsi="Times New Roman" w:cs="Times New Roman"/>
          <w:sz w:val="24"/>
          <w:szCs w:val="24"/>
        </w:rPr>
        <w:t>saham adalah 104,611.</w:t>
      </w:r>
    </w:p>
    <w:p w:rsidR="00774C71" w:rsidRDefault="00774C71" w:rsidP="00774C71">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Koefisien regresi PBV sebesar 2,665 menyatakan bahwa jika variabel PBV mengalami kenaikan 1 kali, sementara variabel DER, ROE dan EPS dianggap konstan, maka akan menyebabkan </w:t>
      </w:r>
      <w:r>
        <w:rPr>
          <w:rFonts w:ascii="Times New Roman" w:hAnsi="Times New Roman" w:cs="Times New Roman"/>
          <w:i/>
          <w:iCs/>
          <w:sz w:val="24"/>
          <w:szCs w:val="24"/>
        </w:rPr>
        <w:t>return</w:t>
      </w:r>
      <w:r>
        <w:rPr>
          <w:rFonts w:ascii="Times New Roman" w:hAnsi="Times New Roman" w:cs="Times New Roman"/>
          <w:sz w:val="24"/>
          <w:szCs w:val="24"/>
        </w:rPr>
        <w:t xml:space="preserve"> saham mengalami kenaikan sebesar 2,665 kali.</w:t>
      </w:r>
    </w:p>
    <w:p w:rsidR="00774C71" w:rsidRDefault="00774C71" w:rsidP="00774C71">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Koefisien regresi DER sebesar -1,494 menyatakan bahwa jika variabel DER mengalami kenaikan 1 kali, sementara variabel PBV, ROE dan EPS dianggap konstan, maka akan menyebabkan </w:t>
      </w:r>
      <w:r>
        <w:rPr>
          <w:rFonts w:ascii="Times New Roman" w:hAnsi="Times New Roman" w:cs="Times New Roman"/>
          <w:i/>
          <w:iCs/>
          <w:sz w:val="24"/>
          <w:szCs w:val="24"/>
        </w:rPr>
        <w:t>return</w:t>
      </w:r>
      <w:r>
        <w:rPr>
          <w:rFonts w:ascii="Times New Roman" w:hAnsi="Times New Roman" w:cs="Times New Roman"/>
          <w:sz w:val="24"/>
          <w:szCs w:val="24"/>
        </w:rPr>
        <w:t xml:space="preserve"> saham mengalami penurunan sebesar 1,494 kali.</w:t>
      </w:r>
    </w:p>
    <w:p w:rsidR="00774C71" w:rsidRDefault="00774C71" w:rsidP="00774C71">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Koefisien regresi ROE sebesar -4,086 menyatakan bahwa jika variabel ROE mengalami kenaikan 1 persen, sementara variabel PBV, DER dan EPS dianggap konstan, maka akan menyebabkan </w:t>
      </w:r>
      <w:r>
        <w:rPr>
          <w:rFonts w:ascii="Times New Roman" w:hAnsi="Times New Roman" w:cs="Times New Roman"/>
          <w:i/>
          <w:iCs/>
          <w:sz w:val="24"/>
          <w:szCs w:val="24"/>
        </w:rPr>
        <w:t>return</w:t>
      </w:r>
      <w:r>
        <w:rPr>
          <w:rFonts w:ascii="Times New Roman" w:hAnsi="Times New Roman" w:cs="Times New Roman"/>
          <w:sz w:val="24"/>
          <w:szCs w:val="24"/>
        </w:rPr>
        <w:t xml:space="preserve"> saham mengalami penurunan sebesar 4,086 persen.</w:t>
      </w:r>
    </w:p>
    <w:p w:rsidR="00774C71" w:rsidRDefault="00774C71" w:rsidP="00774C71">
      <w:pPr>
        <w:pStyle w:val="ListParagraph"/>
        <w:numPr>
          <w:ilvl w:val="0"/>
          <w:numId w:val="3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Koefisien regresi EPS sebesar -1,565 menyatakan bahwa jika variabel EPS mengalami kenaikan Rp 1 sementara variabel PBV, DER dan ROE dianggap konstan, maka akan menyebabkan </w:t>
      </w:r>
      <w:r>
        <w:rPr>
          <w:rFonts w:ascii="Times New Roman" w:hAnsi="Times New Roman" w:cs="Times New Roman"/>
          <w:i/>
          <w:iCs/>
          <w:sz w:val="24"/>
          <w:szCs w:val="24"/>
        </w:rPr>
        <w:t>return</w:t>
      </w:r>
      <w:r>
        <w:rPr>
          <w:rFonts w:ascii="Times New Roman" w:hAnsi="Times New Roman" w:cs="Times New Roman"/>
          <w:sz w:val="24"/>
          <w:szCs w:val="24"/>
        </w:rPr>
        <w:t xml:space="preserve"> saham mengalami penurunan sebesar Rp 1,565.</w:t>
      </w:r>
    </w:p>
    <w:p w:rsidR="00774C71" w:rsidRDefault="00774C71" w:rsidP="00774C71">
      <w:pPr>
        <w:spacing w:after="0" w:line="480" w:lineRule="auto"/>
        <w:jc w:val="both"/>
        <w:rPr>
          <w:rFonts w:ascii="Times New Roman" w:hAnsi="Times New Roman" w:cs="Times New Roman"/>
          <w:sz w:val="24"/>
          <w:szCs w:val="24"/>
        </w:rPr>
      </w:pPr>
    </w:p>
    <w:p w:rsidR="00774C71" w:rsidRPr="00115CAA" w:rsidRDefault="00774C71" w:rsidP="00774C71">
      <w:pPr>
        <w:spacing w:after="0" w:line="480" w:lineRule="auto"/>
        <w:jc w:val="both"/>
        <w:rPr>
          <w:rFonts w:ascii="Times New Roman" w:hAnsi="Times New Roman" w:cs="Times New Roman"/>
          <w:sz w:val="24"/>
          <w:szCs w:val="24"/>
        </w:rPr>
      </w:pPr>
    </w:p>
    <w:p w:rsidR="00774C71" w:rsidRDefault="00774C71" w:rsidP="00774C71">
      <w:pPr>
        <w:pStyle w:val="Heading3"/>
        <w:numPr>
          <w:ilvl w:val="0"/>
          <w:numId w:val="44"/>
        </w:numPr>
      </w:pPr>
      <w:bookmarkStart w:id="24" w:name="_Toc44183815"/>
      <w:r>
        <w:lastRenderedPageBreak/>
        <w:t>Uji Hipotesis</w:t>
      </w:r>
      <w:bookmarkEnd w:id="24"/>
    </w:p>
    <w:p w:rsidR="00774C71" w:rsidRPr="00137182" w:rsidRDefault="00774C71" w:rsidP="00774C71">
      <w:pPr>
        <w:pStyle w:val="ListParagraph"/>
        <w:numPr>
          <w:ilvl w:val="0"/>
          <w:numId w:val="38"/>
        </w:numPr>
        <w:spacing w:line="480" w:lineRule="auto"/>
        <w:jc w:val="both"/>
        <w:rPr>
          <w:rFonts w:asciiTheme="majorBidi" w:hAnsiTheme="majorBidi" w:cstheme="majorBidi"/>
          <w:b/>
          <w:bCs/>
          <w:sz w:val="24"/>
          <w:szCs w:val="24"/>
        </w:rPr>
      </w:pPr>
      <w:r w:rsidRPr="00137182">
        <w:rPr>
          <w:rFonts w:asciiTheme="majorBidi" w:hAnsiTheme="majorBidi" w:cstheme="majorBidi"/>
          <w:b/>
          <w:bCs/>
          <w:sz w:val="24"/>
          <w:szCs w:val="24"/>
        </w:rPr>
        <w:t>Uji Simultan (Uji F)</w:t>
      </w:r>
    </w:p>
    <w:p w:rsidR="00774C71" w:rsidRDefault="00774C71" w:rsidP="00774C71">
      <w:pPr>
        <w:pStyle w:val="ListParagraph"/>
        <w:spacing w:line="480" w:lineRule="auto"/>
        <w:ind w:left="1440" w:firstLine="763"/>
        <w:jc w:val="both"/>
        <w:rPr>
          <w:rFonts w:asciiTheme="majorBidi" w:hAnsiTheme="majorBidi" w:cstheme="majorBidi"/>
          <w:sz w:val="24"/>
          <w:szCs w:val="24"/>
        </w:rPr>
      </w:pPr>
      <w:r>
        <w:rPr>
          <w:rFonts w:asciiTheme="majorBidi" w:hAnsiTheme="majorBidi" w:cstheme="majorBidi"/>
          <w:sz w:val="24"/>
          <w:szCs w:val="24"/>
        </w:rPr>
        <w:t xml:space="preserve">Pengujian ini dilakukan untuk mengetahui signifikansi dari keseluruhan variabel bebas (X) secara bersama-sama terhadap variabel terikat (Y). </w:t>
      </w:r>
    </w:p>
    <w:p w:rsidR="00774C71" w:rsidRPr="00115CAA" w:rsidRDefault="00774C71" w:rsidP="00774C71">
      <w:pPr>
        <w:pStyle w:val="Caption"/>
        <w:spacing w:after="0"/>
        <w:jc w:val="center"/>
        <w:rPr>
          <w:rFonts w:asciiTheme="majorBidi" w:hAnsiTheme="majorBidi" w:cstheme="majorBidi"/>
          <w:color w:val="auto"/>
          <w:sz w:val="28"/>
          <w:szCs w:val="28"/>
        </w:rPr>
      </w:pPr>
      <w:bookmarkStart w:id="25" w:name="_Toc43994350"/>
      <w:r w:rsidRPr="00115CAA">
        <w:rPr>
          <w:rFonts w:asciiTheme="majorBidi" w:hAnsiTheme="majorBidi" w:cstheme="majorBidi"/>
          <w:color w:val="auto"/>
          <w:sz w:val="24"/>
          <w:szCs w:val="24"/>
        </w:rPr>
        <w:t xml:space="preserve">Tabel 4. </w:t>
      </w:r>
      <w:r w:rsidRPr="00115CAA">
        <w:rPr>
          <w:rFonts w:asciiTheme="majorBidi" w:hAnsiTheme="majorBidi" w:cstheme="majorBidi"/>
          <w:color w:val="auto"/>
          <w:sz w:val="24"/>
          <w:szCs w:val="24"/>
        </w:rPr>
        <w:fldChar w:fldCharType="begin"/>
      </w:r>
      <w:r w:rsidRPr="00115CAA">
        <w:rPr>
          <w:rFonts w:asciiTheme="majorBidi" w:hAnsiTheme="majorBidi" w:cstheme="majorBidi"/>
          <w:color w:val="auto"/>
          <w:sz w:val="24"/>
          <w:szCs w:val="24"/>
        </w:rPr>
        <w:instrText xml:space="preserve"> SEQ Tabel_4. \* ARABIC </w:instrText>
      </w:r>
      <w:r w:rsidRPr="00115CAA">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13</w:t>
      </w:r>
      <w:r w:rsidRPr="00115CAA">
        <w:rPr>
          <w:rFonts w:asciiTheme="majorBidi" w:hAnsiTheme="majorBidi" w:cstheme="majorBidi"/>
          <w:color w:val="auto"/>
          <w:sz w:val="24"/>
          <w:szCs w:val="24"/>
        </w:rPr>
        <w:fldChar w:fldCharType="end"/>
      </w:r>
      <w:r w:rsidRPr="00115CAA">
        <w:rPr>
          <w:rFonts w:asciiTheme="majorBidi" w:hAnsiTheme="majorBidi" w:cstheme="majorBidi"/>
          <w:color w:val="auto"/>
          <w:sz w:val="24"/>
          <w:szCs w:val="24"/>
        </w:rPr>
        <w:t xml:space="preserve"> Uji Simultan (Uji F)</w:t>
      </w:r>
      <w:bookmarkEnd w:id="25"/>
    </w:p>
    <w:tbl>
      <w:tblPr>
        <w:tblW w:w="5945" w:type="dxa"/>
        <w:jc w:val="center"/>
        <w:tblInd w:w="4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
        <w:gridCol w:w="1252"/>
        <w:gridCol w:w="1134"/>
        <w:gridCol w:w="709"/>
        <w:gridCol w:w="1007"/>
        <w:gridCol w:w="689"/>
        <w:gridCol w:w="992"/>
      </w:tblGrid>
      <w:tr w:rsidR="00774C71" w:rsidRPr="00415E4B" w:rsidTr="004A2FBE">
        <w:trPr>
          <w:cantSplit/>
          <w:jc w:val="center"/>
        </w:trPr>
        <w:tc>
          <w:tcPr>
            <w:tcW w:w="5945" w:type="dxa"/>
            <w:gridSpan w:val="7"/>
            <w:tcBorders>
              <w:top w:val="nil"/>
              <w:left w:val="nil"/>
              <w:bottom w:val="nil"/>
              <w:right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 xml:space="preserve">               </w:t>
            </w:r>
            <w:r w:rsidRPr="00415E4B">
              <w:rPr>
                <w:rFonts w:ascii="Arial" w:hAnsi="Arial" w:cs="Arial"/>
                <w:b/>
                <w:bCs/>
                <w:color w:val="000000"/>
                <w:sz w:val="18"/>
                <w:szCs w:val="18"/>
              </w:rPr>
              <w:t>ANOVA</w:t>
            </w:r>
            <w:r w:rsidRPr="00415E4B">
              <w:rPr>
                <w:rFonts w:ascii="Arial" w:hAnsi="Arial" w:cs="Arial"/>
                <w:b/>
                <w:bCs/>
                <w:color w:val="000000"/>
                <w:sz w:val="18"/>
                <w:szCs w:val="18"/>
                <w:vertAlign w:val="superscript"/>
              </w:rPr>
              <w:t>a</w:t>
            </w:r>
          </w:p>
        </w:tc>
      </w:tr>
      <w:tr w:rsidR="00774C71" w:rsidRPr="00415E4B" w:rsidTr="004A2FBE">
        <w:trPr>
          <w:cantSplit/>
          <w:jc w:val="center"/>
        </w:trPr>
        <w:tc>
          <w:tcPr>
            <w:tcW w:w="1414" w:type="dxa"/>
            <w:gridSpan w:val="2"/>
            <w:tcBorders>
              <w:top w:val="single" w:sz="16" w:space="0" w:color="000000"/>
              <w:left w:val="single" w:sz="16" w:space="0" w:color="000000"/>
              <w:bottom w:val="single" w:sz="16" w:space="0" w:color="000000"/>
              <w:right w:val="nil"/>
            </w:tcBorders>
            <w:shd w:val="clear" w:color="auto" w:fill="FFFFFF"/>
            <w:vAlign w:val="bottom"/>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Model</w:t>
            </w:r>
          </w:p>
        </w:tc>
        <w:tc>
          <w:tcPr>
            <w:tcW w:w="1134" w:type="dxa"/>
            <w:tcBorders>
              <w:top w:val="single" w:sz="16" w:space="0" w:color="000000"/>
              <w:left w:val="single" w:sz="16" w:space="0" w:color="000000"/>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Sum of Squares</w:t>
            </w:r>
          </w:p>
        </w:tc>
        <w:tc>
          <w:tcPr>
            <w:tcW w:w="709" w:type="dxa"/>
            <w:tcBorders>
              <w:top w:val="single" w:sz="16" w:space="0" w:color="000000"/>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df</w:t>
            </w:r>
          </w:p>
        </w:tc>
        <w:tc>
          <w:tcPr>
            <w:tcW w:w="1007" w:type="dxa"/>
            <w:tcBorders>
              <w:top w:val="single" w:sz="16" w:space="0" w:color="000000"/>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Mean Square</w:t>
            </w:r>
          </w:p>
        </w:tc>
        <w:tc>
          <w:tcPr>
            <w:tcW w:w="689" w:type="dxa"/>
            <w:tcBorders>
              <w:top w:val="single" w:sz="16" w:space="0" w:color="000000"/>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F</w:t>
            </w:r>
          </w:p>
        </w:tc>
        <w:tc>
          <w:tcPr>
            <w:tcW w:w="992" w:type="dxa"/>
            <w:tcBorders>
              <w:top w:val="single" w:sz="16" w:space="0" w:color="000000"/>
              <w:bottom w:val="single" w:sz="16" w:space="0" w:color="000000"/>
              <w:right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Sig.</w:t>
            </w:r>
          </w:p>
        </w:tc>
      </w:tr>
      <w:tr w:rsidR="00774C71" w:rsidRPr="00415E4B" w:rsidTr="004A2FBE">
        <w:trPr>
          <w:cantSplit/>
          <w:jc w:val="center"/>
        </w:trPr>
        <w:tc>
          <w:tcPr>
            <w:tcW w:w="162" w:type="dxa"/>
            <w:vMerge w:val="restart"/>
            <w:tcBorders>
              <w:top w:val="single" w:sz="16" w:space="0" w:color="000000"/>
              <w:left w:val="single" w:sz="16" w:space="0" w:color="000000"/>
              <w:bottom w:val="single" w:sz="16" w:space="0" w:color="000000"/>
              <w:right w:val="nil"/>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1</w:t>
            </w:r>
          </w:p>
        </w:tc>
        <w:tc>
          <w:tcPr>
            <w:tcW w:w="1252" w:type="dxa"/>
            <w:tcBorders>
              <w:top w:val="single" w:sz="16" w:space="0" w:color="000000"/>
              <w:left w:val="nil"/>
              <w:bottom w:val="nil"/>
              <w:right w:val="single" w:sz="16" w:space="0" w:color="000000"/>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Regression</w:t>
            </w:r>
          </w:p>
        </w:tc>
        <w:tc>
          <w:tcPr>
            <w:tcW w:w="1134" w:type="dxa"/>
            <w:tcBorders>
              <w:top w:val="single" w:sz="16" w:space="0" w:color="000000"/>
              <w:left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425,882</w:t>
            </w:r>
          </w:p>
        </w:tc>
        <w:tc>
          <w:tcPr>
            <w:tcW w:w="709" w:type="dxa"/>
            <w:tcBorders>
              <w:top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4</w:t>
            </w:r>
          </w:p>
        </w:tc>
        <w:tc>
          <w:tcPr>
            <w:tcW w:w="1007" w:type="dxa"/>
            <w:tcBorders>
              <w:top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106,471</w:t>
            </w:r>
          </w:p>
        </w:tc>
        <w:tc>
          <w:tcPr>
            <w:tcW w:w="689" w:type="dxa"/>
            <w:tcBorders>
              <w:top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1,602</w:t>
            </w:r>
          </w:p>
        </w:tc>
        <w:tc>
          <w:tcPr>
            <w:tcW w:w="992" w:type="dxa"/>
            <w:tcBorders>
              <w:top w:val="single" w:sz="16" w:space="0" w:color="000000"/>
              <w:bottom w:val="nil"/>
              <w:right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,188</w:t>
            </w:r>
            <w:r w:rsidRPr="00415E4B">
              <w:rPr>
                <w:rFonts w:ascii="Arial" w:hAnsi="Arial" w:cs="Arial"/>
                <w:color w:val="000000"/>
                <w:sz w:val="18"/>
                <w:szCs w:val="18"/>
                <w:vertAlign w:val="superscript"/>
              </w:rPr>
              <w:t>b</w:t>
            </w:r>
          </w:p>
        </w:tc>
      </w:tr>
      <w:tr w:rsidR="00774C71" w:rsidRPr="00415E4B" w:rsidTr="004A2FBE">
        <w:trPr>
          <w:cantSplit/>
          <w:jc w:val="center"/>
        </w:trPr>
        <w:tc>
          <w:tcPr>
            <w:tcW w:w="162" w:type="dxa"/>
            <w:vMerge/>
            <w:tcBorders>
              <w:top w:val="single" w:sz="16" w:space="0" w:color="000000"/>
              <w:left w:val="single" w:sz="16" w:space="0" w:color="000000"/>
              <w:bottom w:val="single" w:sz="16" w:space="0" w:color="000000"/>
              <w:right w:val="nil"/>
            </w:tcBorders>
            <w:shd w:val="clear" w:color="auto" w:fill="FFFFFF"/>
          </w:tcPr>
          <w:p w:rsidR="00774C71" w:rsidRPr="00415E4B" w:rsidRDefault="00774C71" w:rsidP="004A2FBE">
            <w:pPr>
              <w:autoSpaceDE w:val="0"/>
              <w:autoSpaceDN w:val="0"/>
              <w:adjustRightInd w:val="0"/>
              <w:spacing w:after="0" w:line="240" w:lineRule="auto"/>
              <w:rPr>
                <w:rFonts w:ascii="Arial" w:hAnsi="Arial" w:cs="Arial"/>
                <w:color w:val="000000"/>
                <w:sz w:val="18"/>
                <w:szCs w:val="18"/>
              </w:rPr>
            </w:pPr>
          </w:p>
        </w:tc>
        <w:tc>
          <w:tcPr>
            <w:tcW w:w="1252" w:type="dxa"/>
            <w:tcBorders>
              <w:top w:val="nil"/>
              <w:left w:val="nil"/>
              <w:bottom w:val="nil"/>
              <w:right w:val="single" w:sz="16" w:space="0" w:color="000000"/>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Residual</w:t>
            </w:r>
          </w:p>
        </w:tc>
        <w:tc>
          <w:tcPr>
            <w:tcW w:w="1134" w:type="dxa"/>
            <w:tcBorders>
              <w:top w:val="nil"/>
              <w:left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3390,100</w:t>
            </w:r>
          </w:p>
        </w:tc>
        <w:tc>
          <w:tcPr>
            <w:tcW w:w="709"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51</w:t>
            </w:r>
          </w:p>
        </w:tc>
        <w:tc>
          <w:tcPr>
            <w:tcW w:w="1007"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66,473</w:t>
            </w:r>
          </w:p>
        </w:tc>
        <w:tc>
          <w:tcPr>
            <w:tcW w:w="689"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right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rPr>
                <w:rFonts w:ascii="Times New Roman" w:hAnsi="Times New Roman" w:cs="Times New Roman"/>
                <w:sz w:val="24"/>
                <w:szCs w:val="24"/>
              </w:rPr>
            </w:pPr>
          </w:p>
        </w:tc>
      </w:tr>
      <w:tr w:rsidR="00774C71" w:rsidRPr="00415E4B" w:rsidTr="004A2FBE">
        <w:trPr>
          <w:cantSplit/>
          <w:jc w:val="center"/>
        </w:trPr>
        <w:tc>
          <w:tcPr>
            <w:tcW w:w="162" w:type="dxa"/>
            <w:vMerge/>
            <w:tcBorders>
              <w:top w:val="single" w:sz="16" w:space="0" w:color="000000"/>
              <w:left w:val="single" w:sz="16" w:space="0" w:color="000000"/>
              <w:bottom w:val="single" w:sz="16" w:space="0" w:color="000000"/>
              <w:right w:val="nil"/>
            </w:tcBorders>
            <w:shd w:val="clear" w:color="auto" w:fill="FFFFFF"/>
          </w:tcPr>
          <w:p w:rsidR="00774C71" w:rsidRPr="00415E4B" w:rsidRDefault="00774C71" w:rsidP="004A2FBE">
            <w:pPr>
              <w:autoSpaceDE w:val="0"/>
              <w:autoSpaceDN w:val="0"/>
              <w:adjustRightInd w:val="0"/>
              <w:spacing w:after="0" w:line="240" w:lineRule="auto"/>
              <w:rPr>
                <w:rFonts w:ascii="Times New Roman" w:hAnsi="Times New Roman" w:cs="Times New Roman"/>
                <w:sz w:val="24"/>
                <w:szCs w:val="24"/>
              </w:rPr>
            </w:pPr>
          </w:p>
        </w:tc>
        <w:tc>
          <w:tcPr>
            <w:tcW w:w="1252" w:type="dxa"/>
            <w:tcBorders>
              <w:top w:val="nil"/>
              <w:left w:val="nil"/>
              <w:bottom w:val="single" w:sz="16" w:space="0" w:color="000000"/>
              <w:right w:val="single" w:sz="16" w:space="0" w:color="000000"/>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Total</w:t>
            </w:r>
          </w:p>
        </w:tc>
        <w:tc>
          <w:tcPr>
            <w:tcW w:w="1134" w:type="dxa"/>
            <w:tcBorders>
              <w:top w:val="nil"/>
              <w:left w:val="single" w:sz="16" w:space="0" w:color="000000"/>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3815,982</w:t>
            </w:r>
          </w:p>
        </w:tc>
        <w:tc>
          <w:tcPr>
            <w:tcW w:w="709" w:type="dxa"/>
            <w:tcBorders>
              <w:top w:val="nil"/>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55</w:t>
            </w:r>
          </w:p>
        </w:tc>
        <w:tc>
          <w:tcPr>
            <w:tcW w:w="1007" w:type="dxa"/>
            <w:tcBorders>
              <w:top w:val="nil"/>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rPr>
                <w:rFonts w:ascii="Times New Roman" w:hAnsi="Times New Roman" w:cs="Times New Roman"/>
                <w:sz w:val="24"/>
                <w:szCs w:val="24"/>
              </w:rPr>
            </w:pPr>
          </w:p>
        </w:tc>
        <w:tc>
          <w:tcPr>
            <w:tcW w:w="689" w:type="dxa"/>
            <w:tcBorders>
              <w:top w:val="nil"/>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single" w:sz="16" w:space="0" w:color="000000"/>
              <w:right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rPr>
                <w:rFonts w:ascii="Times New Roman" w:hAnsi="Times New Roman" w:cs="Times New Roman"/>
                <w:sz w:val="24"/>
                <w:szCs w:val="24"/>
              </w:rPr>
            </w:pPr>
          </w:p>
        </w:tc>
      </w:tr>
      <w:tr w:rsidR="00774C71" w:rsidRPr="00415E4B" w:rsidTr="004A2FBE">
        <w:trPr>
          <w:cantSplit/>
          <w:jc w:val="center"/>
        </w:trPr>
        <w:tc>
          <w:tcPr>
            <w:tcW w:w="5945" w:type="dxa"/>
            <w:gridSpan w:val="7"/>
            <w:tcBorders>
              <w:top w:val="nil"/>
              <w:left w:val="nil"/>
              <w:bottom w:val="nil"/>
              <w:right w:val="nil"/>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a. Dependent Variable: RETURN</w:t>
            </w:r>
          </w:p>
        </w:tc>
      </w:tr>
      <w:tr w:rsidR="00774C71" w:rsidRPr="00415E4B" w:rsidTr="004A2FBE">
        <w:trPr>
          <w:cantSplit/>
          <w:jc w:val="center"/>
        </w:trPr>
        <w:tc>
          <w:tcPr>
            <w:tcW w:w="5945" w:type="dxa"/>
            <w:gridSpan w:val="7"/>
            <w:tcBorders>
              <w:top w:val="nil"/>
              <w:left w:val="nil"/>
              <w:bottom w:val="nil"/>
              <w:right w:val="nil"/>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b. Predictors: (Constant), Ln_X4, Ln_X2, Ln_X1, Ln_X3</w:t>
            </w:r>
          </w:p>
        </w:tc>
      </w:tr>
    </w:tbl>
    <w:p w:rsidR="00774C71" w:rsidRPr="00415E4B" w:rsidRDefault="00774C71" w:rsidP="00774C71">
      <w:pPr>
        <w:autoSpaceDE w:val="0"/>
        <w:autoSpaceDN w:val="0"/>
        <w:adjustRightInd w:val="0"/>
        <w:spacing w:after="0" w:line="48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  </w:t>
      </w:r>
      <w:r w:rsidRPr="00415E4B">
        <w:rPr>
          <w:rFonts w:ascii="Times New Roman" w:hAnsi="Times New Roman" w:cs="Times New Roman"/>
          <w:sz w:val="20"/>
          <w:szCs w:val="20"/>
        </w:rPr>
        <w:t>Sumber: Hasil Output SPSS 22 (2020)</w:t>
      </w:r>
    </w:p>
    <w:p w:rsidR="00774C71" w:rsidRDefault="00774C71" w:rsidP="00774C71">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Berdasarkan hasil SPSS pada tabel 4.13 diatas diperoleh nilai signifikan sebesar 0,188 yang lebih besar dari 0,05.</w:t>
      </w:r>
    </w:p>
    <w:p w:rsidR="00774C71" w:rsidRDefault="00774C71" w:rsidP="00774C71">
      <w:pPr>
        <w:autoSpaceDE w:val="0"/>
        <w:autoSpaceDN w:val="0"/>
        <w:adjustRightInd w:val="0"/>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Kriteria yang ditetapkan untuk nilai signifikansi adalah sebagai berikut:</w:t>
      </w:r>
    </w:p>
    <w:p w:rsidR="00774C71" w:rsidRPr="008D358F" w:rsidRDefault="00774C71" w:rsidP="00774C71">
      <w:pPr>
        <w:pStyle w:val="ListParagraph"/>
        <w:spacing w:after="0" w:line="480" w:lineRule="auto"/>
        <w:ind w:left="1832" w:firstLine="328"/>
        <w:jc w:val="both"/>
        <w:rPr>
          <w:rFonts w:asciiTheme="majorBidi" w:hAnsiTheme="majorBidi" w:cstheme="majorBidi"/>
          <w:position w:val="2"/>
          <w:sz w:val="24"/>
          <w:szCs w:val="24"/>
          <w:lang w:val="id-ID"/>
        </w:rPr>
      </w:pPr>
      <w:r w:rsidRPr="008D358F">
        <w:rPr>
          <w:rFonts w:asciiTheme="majorBidi" w:hAnsiTheme="majorBidi" w:cstheme="majorBidi"/>
          <w:spacing w:val="2"/>
          <w:position w:val="2"/>
          <w:sz w:val="24"/>
          <w:szCs w:val="24"/>
          <w:lang w:val="id-ID"/>
        </w:rPr>
        <w:t>J</w:t>
      </w:r>
      <w:r w:rsidRPr="008D358F">
        <w:rPr>
          <w:rFonts w:asciiTheme="majorBidi" w:hAnsiTheme="majorBidi" w:cstheme="majorBidi"/>
          <w:position w:val="2"/>
          <w:sz w:val="24"/>
          <w:szCs w:val="24"/>
          <w:lang w:val="id-ID"/>
        </w:rPr>
        <w:t>ika S</w:t>
      </w:r>
      <w:r w:rsidRPr="008D358F">
        <w:rPr>
          <w:rFonts w:asciiTheme="majorBidi" w:hAnsiTheme="majorBidi" w:cstheme="majorBidi"/>
          <w:spacing w:val="1"/>
          <w:position w:val="2"/>
          <w:sz w:val="24"/>
          <w:szCs w:val="24"/>
          <w:lang w:val="id-ID"/>
        </w:rPr>
        <w:t>i</w:t>
      </w:r>
      <w:r w:rsidRPr="008D358F">
        <w:rPr>
          <w:rFonts w:asciiTheme="majorBidi" w:hAnsiTheme="majorBidi" w:cstheme="majorBidi"/>
          <w:position w:val="2"/>
          <w:sz w:val="24"/>
          <w:szCs w:val="24"/>
          <w:lang w:val="id-ID"/>
        </w:rPr>
        <w:t>g</w:t>
      </w:r>
      <w:r w:rsidRPr="008D358F">
        <w:rPr>
          <w:rFonts w:asciiTheme="majorBidi" w:hAnsiTheme="majorBidi" w:cstheme="majorBidi"/>
          <w:spacing w:val="-2"/>
          <w:position w:val="2"/>
          <w:sz w:val="24"/>
          <w:szCs w:val="24"/>
          <w:lang w:val="id-ID"/>
        </w:rPr>
        <w:t xml:space="preserve"> </w:t>
      </w:r>
      <w:r w:rsidRPr="008D358F">
        <w:rPr>
          <w:rFonts w:asciiTheme="majorBidi" w:hAnsiTheme="majorBidi" w:cstheme="majorBidi"/>
          <w:position w:val="2"/>
          <w:sz w:val="24"/>
          <w:szCs w:val="24"/>
          <w:lang w:val="id-ID"/>
        </w:rPr>
        <w:t>&gt;</w:t>
      </w:r>
      <w:r w:rsidRPr="008D358F">
        <w:rPr>
          <w:rFonts w:asciiTheme="majorBidi" w:hAnsiTheme="majorBidi" w:cstheme="majorBidi"/>
          <w:spacing w:val="-1"/>
          <w:position w:val="2"/>
          <w:sz w:val="24"/>
          <w:szCs w:val="24"/>
          <w:lang w:val="id-ID"/>
        </w:rPr>
        <w:t xml:space="preserve"> </w:t>
      </w:r>
      <w:r>
        <w:rPr>
          <w:rFonts w:asciiTheme="majorBidi" w:hAnsiTheme="majorBidi" w:cstheme="majorBidi"/>
          <w:position w:val="2"/>
          <w:sz w:val="24"/>
          <w:szCs w:val="24"/>
          <w:lang w:val="id-ID"/>
        </w:rPr>
        <w:t>0,</w:t>
      </w:r>
      <w:r w:rsidRPr="001C4CF2">
        <w:rPr>
          <w:rFonts w:asciiTheme="majorBidi" w:hAnsiTheme="majorBidi" w:cstheme="majorBidi"/>
          <w:position w:val="2"/>
          <w:sz w:val="24"/>
          <w:szCs w:val="24"/>
          <w:lang w:val="id-ID"/>
        </w:rPr>
        <w:t>05</w:t>
      </w:r>
      <w:r w:rsidRPr="008D358F">
        <w:rPr>
          <w:rFonts w:asciiTheme="majorBidi" w:hAnsiTheme="majorBidi" w:cstheme="majorBidi"/>
          <w:position w:val="2"/>
          <w:sz w:val="24"/>
          <w:szCs w:val="24"/>
          <w:lang w:val="id-ID"/>
        </w:rPr>
        <w:t xml:space="preserve">  maka</w:t>
      </w:r>
      <w:r w:rsidRPr="008D358F">
        <w:rPr>
          <w:rFonts w:asciiTheme="majorBidi" w:hAnsiTheme="majorBidi" w:cstheme="majorBidi"/>
          <w:spacing w:val="-1"/>
          <w:position w:val="2"/>
          <w:sz w:val="24"/>
          <w:szCs w:val="24"/>
          <w:lang w:val="id-ID"/>
        </w:rPr>
        <w:t xml:space="preserve"> </w:t>
      </w:r>
      <w:r w:rsidRPr="008D358F">
        <w:rPr>
          <w:rFonts w:asciiTheme="majorBidi" w:hAnsiTheme="majorBidi" w:cstheme="majorBidi"/>
          <w:spacing w:val="1"/>
          <w:position w:val="2"/>
          <w:sz w:val="24"/>
          <w:szCs w:val="24"/>
          <w:lang w:val="id-ID"/>
        </w:rPr>
        <w:t>H</w:t>
      </w:r>
      <w:r w:rsidRPr="008D358F">
        <w:rPr>
          <w:rFonts w:asciiTheme="majorBidi" w:hAnsiTheme="majorBidi" w:cstheme="majorBidi"/>
          <w:sz w:val="24"/>
          <w:szCs w:val="24"/>
          <w:vertAlign w:val="subscript"/>
          <w:lang w:val="id-ID"/>
        </w:rPr>
        <w:t>0</w:t>
      </w:r>
      <w:r w:rsidRPr="008D358F">
        <w:rPr>
          <w:rFonts w:asciiTheme="majorBidi" w:hAnsiTheme="majorBidi" w:cstheme="majorBidi"/>
          <w:spacing w:val="2"/>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sidRPr="008D358F">
        <w:rPr>
          <w:rFonts w:asciiTheme="majorBidi" w:hAnsiTheme="majorBidi" w:cstheme="majorBidi"/>
          <w:spacing w:val="-1"/>
          <w:position w:val="2"/>
          <w:sz w:val="24"/>
          <w:szCs w:val="24"/>
          <w:lang w:val="id-ID"/>
        </w:rPr>
        <w:t>e</w:t>
      </w:r>
      <w:r w:rsidRPr="008D358F">
        <w:rPr>
          <w:rFonts w:asciiTheme="majorBidi" w:hAnsiTheme="majorBidi" w:cstheme="majorBidi"/>
          <w:position w:val="2"/>
          <w:sz w:val="24"/>
          <w:szCs w:val="24"/>
          <w:lang w:val="id-ID"/>
        </w:rPr>
        <w:t xml:space="preserve">rima </w:t>
      </w:r>
    </w:p>
    <w:p w:rsidR="00774C71" w:rsidRPr="008D358F" w:rsidRDefault="00774C71" w:rsidP="00774C71">
      <w:pPr>
        <w:pStyle w:val="ListParagraph"/>
        <w:spacing w:after="0" w:line="480" w:lineRule="auto"/>
        <w:ind w:left="1810" w:firstLine="350"/>
        <w:jc w:val="both"/>
        <w:rPr>
          <w:rFonts w:asciiTheme="majorBidi" w:hAnsiTheme="majorBidi" w:cstheme="majorBidi"/>
          <w:position w:val="2"/>
          <w:sz w:val="24"/>
          <w:szCs w:val="24"/>
          <w:lang w:val="id-ID"/>
        </w:rPr>
      </w:pPr>
      <w:r w:rsidRPr="008D358F">
        <w:rPr>
          <w:rFonts w:asciiTheme="majorBidi" w:hAnsiTheme="majorBidi" w:cstheme="majorBidi"/>
          <w:spacing w:val="2"/>
          <w:position w:val="2"/>
          <w:sz w:val="24"/>
          <w:szCs w:val="24"/>
          <w:lang w:val="id-ID"/>
        </w:rPr>
        <w:t>J</w:t>
      </w:r>
      <w:r w:rsidRPr="008D358F">
        <w:rPr>
          <w:rFonts w:asciiTheme="majorBidi" w:hAnsiTheme="majorBidi" w:cstheme="majorBidi"/>
          <w:position w:val="2"/>
          <w:sz w:val="24"/>
          <w:szCs w:val="24"/>
          <w:lang w:val="id-ID"/>
        </w:rPr>
        <w:t>ika S</w:t>
      </w:r>
      <w:r w:rsidRPr="008D358F">
        <w:rPr>
          <w:rFonts w:asciiTheme="majorBidi" w:hAnsiTheme="majorBidi" w:cstheme="majorBidi"/>
          <w:spacing w:val="1"/>
          <w:position w:val="2"/>
          <w:sz w:val="24"/>
          <w:szCs w:val="24"/>
          <w:lang w:val="id-ID"/>
        </w:rPr>
        <w:t>i</w:t>
      </w:r>
      <w:r w:rsidRPr="008D358F">
        <w:rPr>
          <w:rFonts w:asciiTheme="majorBidi" w:hAnsiTheme="majorBidi" w:cstheme="majorBidi"/>
          <w:position w:val="2"/>
          <w:sz w:val="24"/>
          <w:szCs w:val="24"/>
          <w:lang w:val="id-ID"/>
        </w:rPr>
        <w:t>g</w:t>
      </w:r>
      <w:r w:rsidRPr="008D358F">
        <w:rPr>
          <w:rFonts w:asciiTheme="majorBidi" w:hAnsiTheme="majorBidi" w:cstheme="majorBidi"/>
          <w:spacing w:val="-2"/>
          <w:position w:val="2"/>
          <w:sz w:val="24"/>
          <w:szCs w:val="24"/>
          <w:lang w:val="id-ID"/>
        </w:rPr>
        <w:t xml:space="preserve"> </w:t>
      </w:r>
      <w:r w:rsidRPr="008D358F">
        <w:rPr>
          <w:rFonts w:asciiTheme="majorBidi" w:hAnsiTheme="majorBidi" w:cstheme="majorBidi"/>
          <w:position w:val="2"/>
          <w:sz w:val="24"/>
          <w:szCs w:val="24"/>
          <w:lang w:val="id-ID"/>
        </w:rPr>
        <w:t>&lt;</w:t>
      </w:r>
      <w:r w:rsidRPr="008D358F">
        <w:rPr>
          <w:rFonts w:asciiTheme="majorBidi" w:hAnsiTheme="majorBidi" w:cstheme="majorBidi"/>
          <w:spacing w:val="-1"/>
          <w:position w:val="2"/>
          <w:sz w:val="24"/>
          <w:szCs w:val="24"/>
          <w:lang w:val="id-ID"/>
        </w:rPr>
        <w:t xml:space="preserve"> </w:t>
      </w:r>
      <w:r>
        <w:rPr>
          <w:rFonts w:asciiTheme="majorBidi" w:hAnsiTheme="majorBidi" w:cstheme="majorBidi"/>
          <w:position w:val="2"/>
          <w:sz w:val="24"/>
          <w:szCs w:val="24"/>
          <w:lang w:val="id-ID"/>
        </w:rPr>
        <w:t>0,</w:t>
      </w:r>
      <w:r w:rsidRPr="001C4CF2">
        <w:rPr>
          <w:rFonts w:asciiTheme="majorBidi" w:hAnsiTheme="majorBidi" w:cstheme="majorBidi"/>
          <w:position w:val="2"/>
          <w:sz w:val="24"/>
          <w:szCs w:val="24"/>
          <w:lang w:val="id-ID"/>
        </w:rPr>
        <w:t>05</w:t>
      </w:r>
      <w:r w:rsidRPr="008D358F">
        <w:rPr>
          <w:rFonts w:asciiTheme="majorBidi" w:hAnsiTheme="majorBidi" w:cstheme="majorBidi"/>
          <w:position w:val="2"/>
          <w:sz w:val="24"/>
          <w:szCs w:val="24"/>
          <w:lang w:val="id-ID"/>
        </w:rPr>
        <w:t xml:space="preserve"> maka</w:t>
      </w:r>
      <w:r w:rsidRPr="008D358F">
        <w:rPr>
          <w:rFonts w:asciiTheme="majorBidi" w:hAnsiTheme="majorBidi" w:cstheme="majorBidi"/>
          <w:spacing w:val="-1"/>
          <w:position w:val="2"/>
          <w:sz w:val="24"/>
          <w:szCs w:val="24"/>
          <w:lang w:val="id-ID"/>
        </w:rPr>
        <w:t xml:space="preserve"> </w:t>
      </w:r>
      <w:r w:rsidRPr="008D358F">
        <w:rPr>
          <w:rFonts w:asciiTheme="majorBidi" w:hAnsiTheme="majorBidi" w:cstheme="majorBidi"/>
          <w:spacing w:val="1"/>
          <w:position w:val="2"/>
          <w:sz w:val="24"/>
          <w:szCs w:val="24"/>
          <w:lang w:val="id-ID"/>
        </w:rPr>
        <w:t>H</w:t>
      </w:r>
      <w:r w:rsidRPr="008D358F">
        <w:rPr>
          <w:rFonts w:asciiTheme="majorBidi" w:hAnsiTheme="majorBidi" w:cstheme="majorBidi"/>
          <w:sz w:val="24"/>
          <w:szCs w:val="24"/>
          <w:vertAlign w:val="subscript"/>
          <w:lang w:val="id-ID"/>
        </w:rPr>
        <w:t>0</w:t>
      </w:r>
      <w:r w:rsidRPr="008D358F">
        <w:rPr>
          <w:rFonts w:asciiTheme="majorBidi" w:hAnsiTheme="majorBidi" w:cstheme="majorBidi"/>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sidRPr="008D358F">
        <w:rPr>
          <w:rFonts w:asciiTheme="majorBidi" w:hAnsiTheme="majorBidi" w:cstheme="majorBidi"/>
          <w:position w:val="2"/>
          <w:sz w:val="24"/>
          <w:szCs w:val="24"/>
          <w:lang w:val="id-ID"/>
        </w:rPr>
        <w:t xml:space="preserve">olak </w:t>
      </w:r>
    </w:p>
    <w:p w:rsidR="00774C71" w:rsidRDefault="00774C71" w:rsidP="00774C71">
      <w:pPr>
        <w:autoSpaceDE w:val="0"/>
        <w:autoSpaceDN w:val="0"/>
        <w:adjustRightInd w:val="0"/>
        <w:spacing w:after="0" w:line="480" w:lineRule="auto"/>
        <w:ind w:left="1440" w:firstLine="675"/>
        <w:jc w:val="both"/>
        <w:rPr>
          <w:rFonts w:asciiTheme="majorBidi" w:hAnsiTheme="majorBidi" w:cstheme="majorBidi"/>
          <w:position w:val="2"/>
          <w:sz w:val="24"/>
          <w:szCs w:val="24"/>
        </w:rPr>
      </w:pPr>
      <w:r>
        <w:rPr>
          <w:rFonts w:ascii="Times New Roman" w:hAnsi="Times New Roman" w:cs="Times New Roman"/>
          <w:sz w:val="24"/>
          <w:szCs w:val="24"/>
        </w:rPr>
        <w:t xml:space="preserve">Berdasarkan kriteria diatas maka dapat diketahui jika </w:t>
      </w:r>
      <w:r w:rsidRPr="008D358F">
        <w:rPr>
          <w:rFonts w:asciiTheme="majorBidi" w:hAnsiTheme="majorBidi" w:cstheme="majorBidi"/>
          <w:spacing w:val="1"/>
          <w:position w:val="2"/>
          <w:sz w:val="24"/>
          <w:szCs w:val="24"/>
          <w:lang w:val="id-ID"/>
        </w:rPr>
        <w:t>H</w:t>
      </w:r>
      <w:r w:rsidRPr="008D358F">
        <w:rPr>
          <w:rFonts w:asciiTheme="majorBidi" w:hAnsiTheme="majorBidi" w:cstheme="majorBidi"/>
          <w:sz w:val="24"/>
          <w:szCs w:val="24"/>
          <w:vertAlign w:val="subscript"/>
          <w:lang w:val="id-ID"/>
        </w:rPr>
        <w:t>0</w:t>
      </w:r>
      <w:r w:rsidRPr="008D358F">
        <w:rPr>
          <w:rFonts w:asciiTheme="majorBidi" w:hAnsiTheme="majorBidi" w:cstheme="majorBidi"/>
          <w:sz w:val="24"/>
          <w:szCs w:val="24"/>
          <w:lang w:val="id-ID"/>
        </w:rPr>
        <w:t xml:space="preserve">  </w:t>
      </w:r>
      <w:r w:rsidRPr="008D358F">
        <w:rPr>
          <w:rFonts w:asciiTheme="majorBidi" w:hAnsiTheme="majorBidi" w:cstheme="majorBidi"/>
          <w:position w:val="2"/>
          <w:sz w:val="24"/>
          <w:szCs w:val="24"/>
          <w:lang w:val="id-ID"/>
        </w:rPr>
        <w:t>di</w:t>
      </w:r>
      <w:r w:rsidRPr="008D358F">
        <w:rPr>
          <w:rFonts w:asciiTheme="majorBidi" w:hAnsiTheme="majorBidi" w:cstheme="majorBidi"/>
          <w:spacing w:val="1"/>
          <w:position w:val="2"/>
          <w:sz w:val="24"/>
          <w:szCs w:val="24"/>
          <w:lang w:val="id-ID"/>
        </w:rPr>
        <w:t>t</w:t>
      </w:r>
      <w:r>
        <w:rPr>
          <w:rFonts w:asciiTheme="majorBidi" w:hAnsiTheme="majorBidi" w:cstheme="majorBidi"/>
          <w:position w:val="2"/>
          <w:sz w:val="24"/>
          <w:szCs w:val="24"/>
        </w:rPr>
        <w:t xml:space="preserve">erima atau variabel-variabel bebas dalam model regresi pada penelitian ini secara simultan (bersama-sama) tidak mempunyai pengaruh yang signifikan terhadap </w:t>
      </w:r>
      <w:r>
        <w:rPr>
          <w:rFonts w:asciiTheme="majorBidi" w:hAnsiTheme="majorBidi" w:cstheme="majorBidi"/>
          <w:i/>
          <w:iCs/>
          <w:position w:val="2"/>
          <w:sz w:val="24"/>
          <w:szCs w:val="24"/>
        </w:rPr>
        <w:t xml:space="preserve">return </w:t>
      </w:r>
      <w:r>
        <w:rPr>
          <w:rFonts w:asciiTheme="majorBidi" w:hAnsiTheme="majorBidi" w:cstheme="majorBidi"/>
          <w:position w:val="2"/>
          <w:sz w:val="24"/>
          <w:szCs w:val="24"/>
        </w:rPr>
        <w:t>saham.</w:t>
      </w:r>
    </w:p>
    <w:p w:rsidR="00774C71" w:rsidRDefault="00774C71" w:rsidP="00774C71">
      <w:pPr>
        <w:autoSpaceDE w:val="0"/>
        <w:autoSpaceDN w:val="0"/>
        <w:adjustRightInd w:val="0"/>
        <w:spacing w:after="0" w:line="480" w:lineRule="auto"/>
        <w:ind w:left="1440" w:firstLine="675"/>
        <w:jc w:val="both"/>
        <w:rPr>
          <w:rFonts w:asciiTheme="majorBidi" w:hAnsiTheme="majorBidi" w:cstheme="majorBidi"/>
          <w:position w:val="2"/>
          <w:sz w:val="24"/>
          <w:szCs w:val="24"/>
        </w:rPr>
      </w:pPr>
      <w:r>
        <w:rPr>
          <w:rFonts w:asciiTheme="majorBidi" w:hAnsiTheme="majorBidi" w:cstheme="majorBidi"/>
          <w:position w:val="2"/>
          <w:sz w:val="24"/>
          <w:szCs w:val="24"/>
        </w:rPr>
        <w:t>Hasil penelitian ini mendukung hasil penelitian Ismu Basuki yang menggunakan sampel sebanyak 76 perusahaan manufaktur yang tercatat di Bursa Efek Jakarta (BEJ) pada tahun 2003.</w:t>
      </w:r>
    </w:p>
    <w:p w:rsidR="00774C71" w:rsidRPr="00137182" w:rsidRDefault="00774C71" w:rsidP="00774C71">
      <w:pPr>
        <w:pStyle w:val="ListParagraph"/>
        <w:numPr>
          <w:ilvl w:val="0"/>
          <w:numId w:val="38"/>
        </w:numPr>
        <w:autoSpaceDE w:val="0"/>
        <w:autoSpaceDN w:val="0"/>
        <w:adjustRightInd w:val="0"/>
        <w:spacing w:after="0" w:line="480" w:lineRule="auto"/>
        <w:jc w:val="both"/>
        <w:rPr>
          <w:rFonts w:asciiTheme="majorBidi" w:hAnsiTheme="majorBidi" w:cstheme="majorBidi"/>
          <w:b/>
          <w:bCs/>
          <w:position w:val="2"/>
          <w:sz w:val="24"/>
          <w:szCs w:val="24"/>
        </w:rPr>
      </w:pPr>
      <w:r w:rsidRPr="00137182">
        <w:rPr>
          <w:rFonts w:asciiTheme="majorBidi" w:hAnsiTheme="majorBidi" w:cstheme="majorBidi"/>
          <w:b/>
          <w:bCs/>
          <w:position w:val="2"/>
          <w:sz w:val="24"/>
          <w:szCs w:val="24"/>
        </w:rPr>
        <w:lastRenderedPageBreak/>
        <w:t>Uji Parsial (Uji T)</w:t>
      </w:r>
    </w:p>
    <w:p w:rsidR="00774C71" w:rsidRPr="00115CAA" w:rsidRDefault="00774C71" w:rsidP="00774C71">
      <w:pPr>
        <w:pStyle w:val="Caption"/>
        <w:spacing w:after="0"/>
        <w:jc w:val="center"/>
        <w:rPr>
          <w:rFonts w:asciiTheme="majorBidi" w:hAnsiTheme="majorBidi" w:cstheme="majorBidi"/>
          <w:color w:val="auto"/>
          <w:sz w:val="28"/>
          <w:szCs w:val="28"/>
        </w:rPr>
      </w:pPr>
      <w:bookmarkStart w:id="26" w:name="_Toc43994351"/>
      <w:r w:rsidRPr="00115CAA">
        <w:rPr>
          <w:rFonts w:asciiTheme="majorBidi" w:hAnsiTheme="majorBidi" w:cstheme="majorBidi"/>
          <w:color w:val="auto"/>
          <w:sz w:val="24"/>
          <w:szCs w:val="24"/>
        </w:rPr>
        <w:t xml:space="preserve">Tabel 4. </w:t>
      </w:r>
      <w:r w:rsidRPr="00115CAA">
        <w:rPr>
          <w:rFonts w:asciiTheme="majorBidi" w:hAnsiTheme="majorBidi" w:cstheme="majorBidi"/>
          <w:color w:val="auto"/>
          <w:sz w:val="24"/>
          <w:szCs w:val="24"/>
        </w:rPr>
        <w:fldChar w:fldCharType="begin"/>
      </w:r>
      <w:r w:rsidRPr="00115CAA">
        <w:rPr>
          <w:rFonts w:asciiTheme="majorBidi" w:hAnsiTheme="majorBidi" w:cstheme="majorBidi"/>
          <w:color w:val="auto"/>
          <w:sz w:val="24"/>
          <w:szCs w:val="24"/>
        </w:rPr>
        <w:instrText xml:space="preserve"> SEQ Tabel_4. \* ARABIC </w:instrText>
      </w:r>
      <w:r w:rsidRPr="00115CAA">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14</w:t>
      </w:r>
      <w:r w:rsidRPr="00115CAA">
        <w:rPr>
          <w:rFonts w:asciiTheme="majorBidi" w:hAnsiTheme="majorBidi" w:cstheme="majorBidi"/>
          <w:color w:val="auto"/>
          <w:sz w:val="24"/>
          <w:szCs w:val="24"/>
        </w:rPr>
        <w:fldChar w:fldCharType="end"/>
      </w:r>
      <w:r w:rsidRPr="00115CAA">
        <w:rPr>
          <w:rFonts w:asciiTheme="majorBidi" w:hAnsiTheme="majorBidi" w:cstheme="majorBidi"/>
          <w:color w:val="auto"/>
          <w:sz w:val="24"/>
          <w:szCs w:val="24"/>
        </w:rPr>
        <w:t xml:space="preserve"> Uji Parsial (Uji T)</w:t>
      </w:r>
      <w:bookmarkEnd w:id="26"/>
    </w:p>
    <w:tbl>
      <w:tblPr>
        <w:tblW w:w="63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6"/>
        <w:gridCol w:w="1276"/>
        <w:gridCol w:w="850"/>
        <w:gridCol w:w="992"/>
        <w:gridCol w:w="1276"/>
        <w:gridCol w:w="709"/>
        <w:gridCol w:w="850"/>
      </w:tblGrid>
      <w:tr w:rsidR="00774C71" w:rsidRPr="00415E4B" w:rsidTr="004A2FBE">
        <w:trPr>
          <w:cantSplit/>
          <w:jc w:val="center"/>
        </w:trPr>
        <w:tc>
          <w:tcPr>
            <w:tcW w:w="6319" w:type="dxa"/>
            <w:gridSpan w:val="7"/>
            <w:tcBorders>
              <w:top w:val="nil"/>
              <w:left w:val="nil"/>
              <w:bottom w:val="nil"/>
              <w:right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 xml:space="preserve">              </w:t>
            </w:r>
            <w:r w:rsidRPr="00415E4B">
              <w:rPr>
                <w:rFonts w:ascii="Arial" w:hAnsi="Arial" w:cs="Arial"/>
                <w:b/>
                <w:bCs/>
                <w:color w:val="000000"/>
                <w:sz w:val="18"/>
                <w:szCs w:val="18"/>
              </w:rPr>
              <w:t>Coefficients</w:t>
            </w:r>
            <w:r w:rsidRPr="00415E4B">
              <w:rPr>
                <w:rFonts w:ascii="Arial" w:hAnsi="Arial" w:cs="Arial"/>
                <w:b/>
                <w:bCs/>
                <w:color w:val="000000"/>
                <w:sz w:val="18"/>
                <w:szCs w:val="18"/>
                <w:vertAlign w:val="superscript"/>
              </w:rPr>
              <w:t>a</w:t>
            </w:r>
          </w:p>
        </w:tc>
      </w:tr>
      <w:tr w:rsidR="00774C71" w:rsidRPr="00415E4B" w:rsidTr="004A2FBE">
        <w:trPr>
          <w:cantSplit/>
          <w:jc w:val="center"/>
        </w:trPr>
        <w:tc>
          <w:tcPr>
            <w:tcW w:w="1642" w:type="dxa"/>
            <w:gridSpan w:val="2"/>
            <w:vMerge w:val="restart"/>
            <w:tcBorders>
              <w:top w:val="single" w:sz="16" w:space="0" w:color="000000"/>
              <w:left w:val="single" w:sz="16" w:space="0" w:color="000000"/>
              <w:bottom w:val="nil"/>
              <w:right w:val="nil"/>
            </w:tcBorders>
            <w:shd w:val="clear" w:color="auto" w:fill="FFFFFF"/>
            <w:vAlign w:val="bottom"/>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Model</w:t>
            </w:r>
          </w:p>
        </w:tc>
        <w:tc>
          <w:tcPr>
            <w:tcW w:w="1842" w:type="dxa"/>
            <w:gridSpan w:val="2"/>
            <w:tcBorders>
              <w:top w:val="single" w:sz="16" w:space="0" w:color="000000"/>
              <w:left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Standardized Coefficients</w:t>
            </w:r>
          </w:p>
        </w:tc>
        <w:tc>
          <w:tcPr>
            <w:tcW w:w="709" w:type="dxa"/>
            <w:vMerge w:val="restart"/>
            <w:tcBorders>
              <w:top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T</w:t>
            </w:r>
          </w:p>
        </w:tc>
        <w:tc>
          <w:tcPr>
            <w:tcW w:w="850" w:type="dxa"/>
            <w:vMerge w:val="restart"/>
            <w:tcBorders>
              <w:top w:val="single" w:sz="16" w:space="0" w:color="000000"/>
              <w:right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Sig.</w:t>
            </w:r>
          </w:p>
        </w:tc>
      </w:tr>
      <w:tr w:rsidR="00774C71" w:rsidRPr="00415E4B" w:rsidTr="004A2FBE">
        <w:trPr>
          <w:cantSplit/>
          <w:jc w:val="center"/>
        </w:trPr>
        <w:tc>
          <w:tcPr>
            <w:tcW w:w="1642" w:type="dxa"/>
            <w:gridSpan w:val="2"/>
            <w:vMerge/>
            <w:tcBorders>
              <w:top w:val="single" w:sz="16" w:space="0" w:color="000000"/>
              <w:left w:val="single" w:sz="16" w:space="0" w:color="000000"/>
              <w:bottom w:val="nil"/>
              <w:right w:val="nil"/>
            </w:tcBorders>
            <w:shd w:val="clear" w:color="auto" w:fill="FFFFFF"/>
            <w:vAlign w:val="bottom"/>
          </w:tcPr>
          <w:p w:rsidR="00774C71" w:rsidRPr="00415E4B" w:rsidRDefault="00774C71" w:rsidP="004A2FBE">
            <w:pPr>
              <w:autoSpaceDE w:val="0"/>
              <w:autoSpaceDN w:val="0"/>
              <w:adjustRightInd w:val="0"/>
              <w:spacing w:after="0"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B</w:t>
            </w:r>
          </w:p>
        </w:tc>
        <w:tc>
          <w:tcPr>
            <w:tcW w:w="992" w:type="dxa"/>
            <w:tcBorders>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Std. Error</w:t>
            </w:r>
          </w:p>
        </w:tc>
        <w:tc>
          <w:tcPr>
            <w:tcW w:w="1276" w:type="dxa"/>
            <w:tcBorders>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Beta</w:t>
            </w:r>
          </w:p>
        </w:tc>
        <w:tc>
          <w:tcPr>
            <w:tcW w:w="709" w:type="dxa"/>
            <w:vMerge/>
            <w:tcBorders>
              <w:top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right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rPr>
                <w:rFonts w:ascii="Arial" w:hAnsi="Arial" w:cs="Arial"/>
                <w:color w:val="000000"/>
                <w:sz w:val="18"/>
                <w:szCs w:val="18"/>
              </w:rPr>
            </w:pPr>
          </w:p>
        </w:tc>
      </w:tr>
      <w:tr w:rsidR="00774C71" w:rsidRPr="00415E4B" w:rsidTr="004A2FBE">
        <w:trPr>
          <w:cantSplit/>
          <w:jc w:val="center"/>
        </w:trPr>
        <w:tc>
          <w:tcPr>
            <w:tcW w:w="366" w:type="dxa"/>
            <w:vMerge w:val="restart"/>
            <w:tcBorders>
              <w:top w:val="single" w:sz="16" w:space="0" w:color="000000"/>
              <w:left w:val="single" w:sz="16" w:space="0" w:color="000000"/>
              <w:bottom w:val="single" w:sz="16" w:space="0" w:color="000000"/>
              <w:right w:val="nil"/>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1</w:t>
            </w:r>
          </w:p>
        </w:tc>
        <w:tc>
          <w:tcPr>
            <w:tcW w:w="1276" w:type="dxa"/>
            <w:tcBorders>
              <w:top w:val="single" w:sz="16" w:space="0" w:color="000000"/>
              <w:left w:val="nil"/>
              <w:bottom w:val="nil"/>
              <w:right w:val="single" w:sz="16" w:space="0" w:color="000000"/>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104,611</w:t>
            </w:r>
          </w:p>
        </w:tc>
        <w:tc>
          <w:tcPr>
            <w:tcW w:w="992" w:type="dxa"/>
            <w:tcBorders>
              <w:top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15,471</w:t>
            </w:r>
          </w:p>
        </w:tc>
        <w:tc>
          <w:tcPr>
            <w:tcW w:w="1276" w:type="dxa"/>
            <w:tcBorders>
              <w:top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6,762</w:t>
            </w:r>
          </w:p>
        </w:tc>
        <w:tc>
          <w:tcPr>
            <w:tcW w:w="850" w:type="dxa"/>
            <w:tcBorders>
              <w:top w:val="single" w:sz="16" w:space="0" w:color="000000"/>
              <w:bottom w:val="nil"/>
              <w:right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,000</w:t>
            </w:r>
          </w:p>
        </w:tc>
      </w:tr>
      <w:tr w:rsidR="00774C71" w:rsidRPr="00415E4B" w:rsidTr="004A2FBE">
        <w:trPr>
          <w:cantSplit/>
          <w:jc w:val="center"/>
        </w:trPr>
        <w:tc>
          <w:tcPr>
            <w:tcW w:w="366" w:type="dxa"/>
            <w:vMerge/>
            <w:tcBorders>
              <w:top w:val="single" w:sz="16" w:space="0" w:color="000000"/>
              <w:left w:val="single" w:sz="16" w:space="0" w:color="000000"/>
              <w:bottom w:val="single" w:sz="16" w:space="0" w:color="000000"/>
              <w:right w:val="nil"/>
            </w:tcBorders>
            <w:shd w:val="clear" w:color="auto" w:fill="FFFFFF"/>
          </w:tcPr>
          <w:p w:rsidR="00774C71" w:rsidRPr="00415E4B" w:rsidRDefault="00774C71" w:rsidP="004A2FBE">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Ln_X1</w:t>
            </w:r>
            <w:r>
              <w:rPr>
                <w:rFonts w:ascii="Arial" w:hAnsi="Arial" w:cs="Arial"/>
                <w:color w:val="000000"/>
                <w:sz w:val="18"/>
                <w:szCs w:val="18"/>
              </w:rPr>
              <w:t xml:space="preserve"> (PBV)</w:t>
            </w:r>
          </w:p>
        </w:tc>
        <w:tc>
          <w:tcPr>
            <w:tcW w:w="850" w:type="dxa"/>
            <w:tcBorders>
              <w:top w:val="nil"/>
              <w:left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2,665</w:t>
            </w:r>
          </w:p>
        </w:tc>
        <w:tc>
          <w:tcPr>
            <w:tcW w:w="992"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2,477</w:t>
            </w:r>
          </w:p>
        </w:tc>
        <w:tc>
          <w:tcPr>
            <w:tcW w:w="1276"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,336</w:t>
            </w:r>
          </w:p>
        </w:tc>
        <w:tc>
          <w:tcPr>
            <w:tcW w:w="709"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1,076</w:t>
            </w:r>
          </w:p>
        </w:tc>
        <w:tc>
          <w:tcPr>
            <w:tcW w:w="850" w:type="dxa"/>
            <w:tcBorders>
              <w:top w:val="nil"/>
              <w:bottom w:val="nil"/>
              <w:right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,287</w:t>
            </w:r>
          </w:p>
        </w:tc>
      </w:tr>
      <w:tr w:rsidR="00774C71" w:rsidRPr="00415E4B" w:rsidTr="004A2FBE">
        <w:trPr>
          <w:cantSplit/>
          <w:jc w:val="center"/>
        </w:trPr>
        <w:tc>
          <w:tcPr>
            <w:tcW w:w="366" w:type="dxa"/>
            <w:vMerge/>
            <w:tcBorders>
              <w:top w:val="single" w:sz="16" w:space="0" w:color="000000"/>
              <w:left w:val="single" w:sz="16" w:space="0" w:color="000000"/>
              <w:bottom w:val="single" w:sz="16" w:space="0" w:color="000000"/>
              <w:right w:val="nil"/>
            </w:tcBorders>
            <w:shd w:val="clear" w:color="auto" w:fill="FFFFFF"/>
          </w:tcPr>
          <w:p w:rsidR="00774C71" w:rsidRPr="00415E4B" w:rsidRDefault="00774C71" w:rsidP="004A2FBE">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Ln_X2</w:t>
            </w:r>
            <w:r>
              <w:rPr>
                <w:rFonts w:ascii="Arial" w:hAnsi="Arial" w:cs="Arial"/>
                <w:color w:val="000000"/>
                <w:sz w:val="18"/>
                <w:szCs w:val="18"/>
              </w:rPr>
              <w:t xml:space="preserve"> (DER)</w:t>
            </w:r>
          </w:p>
        </w:tc>
        <w:tc>
          <w:tcPr>
            <w:tcW w:w="850" w:type="dxa"/>
            <w:tcBorders>
              <w:top w:val="nil"/>
              <w:left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-1,494</w:t>
            </w:r>
          </w:p>
        </w:tc>
        <w:tc>
          <w:tcPr>
            <w:tcW w:w="992"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1,843</w:t>
            </w:r>
          </w:p>
        </w:tc>
        <w:tc>
          <w:tcPr>
            <w:tcW w:w="1276"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-,109</w:t>
            </w:r>
          </w:p>
        </w:tc>
        <w:tc>
          <w:tcPr>
            <w:tcW w:w="709"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-,810</w:t>
            </w:r>
          </w:p>
        </w:tc>
        <w:tc>
          <w:tcPr>
            <w:tcW w:w="850" w:type="dxa"/>
            <w:tcBorders>
              <w:top w:val="nil"/>
              <w:bottom w:val="nil"/>
              <w:right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,421</w:t>
            </w:r>
          </w:p>
        </w:tc>
      </w:tr>
      <w:tr w:rsidR="00774C71" w:rsidRPr="00415E4B" w:rsidTr="004A2FBE">
        <w:trPr>
          <w:cantSplit/>
          <w:jc w:val="center"/>
        </w:trPr>
        <w:tc>
          <w:tcPr>
            <w:tcW w:w="366" w:type="dxa"/>
            <w:vMerge/>
            <w:tcBorders>
              <w:top w:val="single" w:sz="16" w:space="0" w:color="000000"/>
              <w:left w:val="single" w:sz="16" w:space="0" w:color="000000"/>
              <w:bottom w:val="single" w:sz="16" w:space="0" w:color="000000"/>
              <w:right w:val="nil"/>
            </w:tcBorders>
            <w:shd w:val="clear" w:color="auto" w:fill="FFFFFF"/>
          </w:tcPr>
          <w:p w:rsidR="00774C71" w:rsidRPr="00415E4B" w:rsidRDefault="00774C71" w:rsidP="004A2FBE">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nil"/>
              <w:right w:val="single" w:sz="16" w:space="0" w:color="000000"/>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Ln_X3</w:t>
            </w:r>
            <w:r>
              <w:rPr>
                <w:rFonts w:ascii="Arial" w:hAnsi="Arial" w:cs="Arial"/>
                <w:color w:val="000000"/>
                <w:sz w:val="18"/>
                <w:szCs w:val="18"/>
              </w:rPr>
              <w:t xml:space="preserve"> (ROE)</w:t>
            </w:r>
          </w:p>
        </w:tc>
        <w:tc>
          <w:tcPr>
            <w:tcW w:w="850" w:type="dxa"/>
            <w:tcBorders>
              <w:top w:val="nil"/>
              <w:left w:val="single" w:sz="16" w:space="0" w:color="000000"/>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-4,086</w:t>
            </w:r>
          </w:p>
        </w:tc>
        <w:tc>
          <w:tcPr>
            <w:tcW w:w="992"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3,505</w:t>
            </w:r>
          </w:p>
        </w:tc>
        <w:tc>
          <w:tcPr>
            <w:tcW w:w="1276"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-,382</w:t>
            </w:r>
          </w:p>
        </w:tc>
        <w:tc>
          <w:tcPr>
            <w:tcW w:w="709" w:type="dxa"/>
            <w:tcBorders>
              <w:top w:val="nil"/>
              <w:bottom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-1,166</w:t>
            </w:r>
          </w:p>
        </w:tc>
        <w:tc>
          <w:tcPr>
            <w:tcW w:w="850" w:type="dxa"/>
            <w:tcBorders>
              <w:top w:val="nil"/>
              <w:bottom w:val="nil"/>
              <w:right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,249</w:t>
            </w:r>
          </w:p>
        </w:tc>
      </w:tr>
      <w:tr w:rsidR="00774C71" w:rsidRPr="00415E4B" w:rsidTr="004A2FBE">
        <w:trPr>
          <w:cantSplit/>
          <w:jc w:val="center"/>
        </w:trPr>
        <w:tc>
          <w:tcPr>
            <w:tcW w:w="366" w:type="dxa"/>
            <w:vMerge/>
            <w:tcBorders>
              <w:top w:val="single" w:sz="16" w:space="0" w:color="000000"/>
              <w:left w:val="single" w:sz="16" w:space="0" w:color="000000"/>
              <w:bottom w:val="single" w:sz="16" w:space="0" w:color="000000"/>
              <w:right w:val="nil"/>
            </w:tcBorders>
            <w:shd w:val="clear" w:color="auto" w:fill="FFFFFF"/>
          </w:tcPr>
          <w:p w:rsidR="00774C71" w:rsidRPr="00415E4B" w:rsidRDefault="00774C71" w:rsidP="004A2FBE">
            <w:pPr>
              <w:autoSpaceDE w:val="0"/>
              <w:autoSpaceDN w:val="0"/>
              <w:adjustRightInd w:val="0"/>
              <w:spacing w:after="0" w:line="240" w:lineRule="auto"/>
              <w:rPr>
                <w:rFonts w:ascii="Arial" w:hAnsi="Arial" w:cs="Arial"/>
                <w:color w:val="000000"/>
                <w:sz w:val="18"/>
                <w:szCs w:val="18"/>
              </w:rPr>
            </w:pPr>
          </w:p>
        </w:tc>
        <w:tc>
          <w:tcPr>
            <w:tcW w:w="1276" w:type="dxa"/>
            <w:tcBorders>
              <w:top w:val="nil"/>
              <w:left w:val="nil"/>
              <w:bottom w:val="single" w:sz="16" w:space="0" w:color="000000"/>
              <w:right w:val="single" w:sz="16" w:space="0" w:color="000000"/>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Ln_X4</w:t>
            </w:r>
            <w:r>
              <w:rPr>
                <w:rFonts w:ascii="Arial" w:hAnsi="Arial" w:cs="Arial"/>
                <w:color w:val="000000"/>
                <w:sz w:val="18"/>
                <w:szCs w:val="18"/>
              </w:rPr>
              <w:t xml:space="preserve"> (EPS)</w:t>
            </w:r>
          </w:p>
        </w:tc>
        <w:tc>
          <w:tcPr>
            <w:tcW w:w="850" w:type="dxa"/>
            <w:tcBorders>
              <w:top w:val="nil"/>
              <w:left w:val="single" w:sz="16" w:space="0" w:color="000000"/>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-1,565</w:t>
            </w:r>
          </w:p>
        </w:tc>
        <w:tc>
          <w:tcPr>
            <w:tcW w:w="992" w:type="dxa"/>
            <w:tcBorders>
              <w:top w:val="nil"/>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1,171</w:t>
            </w:r>
          </w:p>
        </w:tc>
        <w:tc>
          <w:tcPr>
            <w:tcW w:w="1276" w:type="dxa"/>
            <w:tcBorders>
              <w:top w:val="nil"/>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-,197</w:t>
            </w:r>
          </w:p>
        </w:tc>
        <w:tc>
          <w:tcPr>
            <w:tcW w:w="709" w:type="dxa"/>
            <w:tcBorders>
              <w:top w:val="nil"/>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-1,336</w:t>
            </w:r>
          </w:p>
        </w:tc>
        <w:tc>
          <w:tcPr>
            <w:tcW w:w="850" w:type="dxa"/>
            <w:tcBorders>
              <w:top w:val="nil"/>
              <w:bottom w:val="single" w:sz="16" w:space="0" w:color="000000"/>
              <w:right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,187</w:t>
            </w:r>
          </w:p>
        </w:tc>
      </w:tr>
      <w:tr w:rsidR="00774C71" w:rsidRPr="00415E4B" w:rsidTr="004A2FBE">
        <w:trPr>
          <w:cantSplit/>
          <w:jc w:val="center"/>
        </w:trPr>
        <w:tc>
          <w:tcPr>
            <w:tcW w:w="6319" w:type="dxa"/>
            <w:gridSpan w:val="7"/>
            <w:tcBorders>
              <w:top w:val="nil"/>
              <w:left w:val="nil"/>
              <w:bottom w:val="nil"/>
              <w:right w:val="nil"/>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a. Dependent Variable: RETURN</w:t>
            </w:r>
          </w:p>
        </w:tc>
      </w:tr>
    </w:tbl>
    <w:p w:rsidR="00774C71" w:rsidRPr="00897393" w:rsidRDefault="00774C71" w:rsidP="00774C71">
      <w:pPr>
        <w:autoSpaceDE w:val="0"/>
        <w:autoSpaceDN w:val="0"/>
        <w:adjustRightInd w:val="0"/>
        <w:spacing w:after="0" w:line="480" w:lineRule="auto"/>
        <w:ind w:left="360" w:firstLine="720"/>
        <w:jc w:val="both"/>
        <w:rPr>
          <w:rFonts w:ascii="Times New Roman" w:hAnsi="Times New Roman" w:cs="Times New Roman"/>
          <w:sz w:val="20"/>
          <w:szCs w:val="20"/>
        </w:rPr>
      </w:pPr>
      <w:r w:rsidRPr="00897393">
        <w:rPr>
          <w:rFonts w:ascii="Times New Roman" w:hAnsi="Times New Roman" w:cs="Times New Roman"/>
          <w:sz w:val="20"/>
          <w:szCs w:val="20"/>
        </w:rPr>
        <w:t>Sumber: Hasil Output SPSS 22 (2020)</w:t>
      </w:r>
    </w:p>
    <w:p w:rsidR="00774C71" w:rsidRPr="006460CF" w:rsidRDefault="00774C71" w:rsidP="00774C71">
      <w:pPr>
        <w:pStyle w:val="ListParagraph"/>
        <w:numPr>
          <w:ilvl w:val="2"/>
          <w:numId w:val="40"/>
        </w:numPr>
        <w:tabs>
          <w:tab w:val="left" w:pos="2410"/>
        </w:tabs>
        <w:autoSpaceDE w:val="0"/>
        <w:autoSpaceDN w:val="0"/>
        <w:adjustRightInd w:val="0"/>
        <w:spacing w:after="0" w:line="480" w:lineRule="auto"/>
        <w:ind w:left="1434" w:hanging="357"/>
        <w:jc w:val="both"/>
        <w:rPr>
          <w:rFonts w:ascii="Times New Roman" w:hAnsi="Times New Roman" w:cs="Times New Roman"/>
          <w:sz w:val="24"/>
          <w:szCs w:val="24"/>
        </w:rPr>
      </w:pPr>
      <w:r w:rsidRPr="006460CF">
        <w:rPr>
          <w:rFonts w:ascii="Times New Roman" w:hAnsi="Times New Roman" w:cs="Times New Roman"/>
          <w:sz w:val="24"/>
          <w:szCs w:val="24"/>
        </w:rPr>
        <w:t>Variabel PBV</w:t>
      </w:r>
    </w:p>
    <w:p w:rsidR="00774C71" w:rsidRDefault="00774C71" w:rsidP="00774C71">
      <w:pPr>
        <w:autoSpaceDE w:val="0"/>
        <w:autoSpaceDN w:val="0"/>
        <w:adjustRightInd w:val="0"/>
        <w:spacing w:after="0" w:line="480" w:lineRule="auto"/>
        <w:ind w:left="1077" w:firstLine="720"/>
        <w:jc w:val="both"/>
        <w:rPr>
          <w:rFonts w:ascii="Times New Roman" w:hAnsi="Times New Roman" w:cs="Times New Roman"/>
          <w:sz w:val="24"/>
          <w:szCs w:val="24"/>
        </w:rPr>
      </w:pPr>
      <w:r w:rsidRPr="00AF12C4">
        <w:rPr>
          <w:rFonts w:ascii="Times New Roman" w:hAnsi="Times New Roman" w:cs="Times New Roman"/>
          <w:sz w:val="24"/>
          <w:szCs w:val="24"/>
        </w:rPr>
        <w:t>Hasil perhitungan yang diperoleh dari tabel 4.14 uji secara parsial diperoleh nilai siginifikan sebesar 0,287, karena nilai signifikan lebih dari 0,05 dan nilai t</w:t>
      </w:r>
      <w:r w:rsidRPr="00AF12C4">
        <w:rPr>
          <w:rFonts w:ascii="Times New Roman" w:hAnsi="Times New Roman" w:cs="Times New Roman"/>
          <w:sz w:val="24"/>
          <w:szCs w:val="24"/>
          <w:vertAlign w:val="subscript"/>
        </w:rPr>
        <w:t>hitung</w:t>
      </w:r>
      <w:r w:rsidRPr="00AF12C4">
        <w:rPr>
          <w:rFonts w:ascii="Times New Roman" w:hAnsi="Times New Roman" w:cs="Times New Roman"/>
          <w:sz w:val="24"/>
          <w:szCs w:val="24"/>
        </w:rPr>
        <w:t xml:space="preserve"> yang lebih kecil dari t</w:t>
      </w:r>
      <w:r w:rsidRPr="00AF12C4">
        <w:rPr>
          <w:rFonts w:ascii="Times New Roman" w:hAnsi="Times New Roman" w:cs="Times New Roman"/>
          <w:sz w:val="24"/>
          <w:szCs w:val="24"/>
          <w:vertAlign w:val="subscript"/>
        </w:rPr>
        <w:t xml:space="preserve">tabel </w:t>
      </w:r>
      <w:r w:rsidRPr="00AF12C4">
        <w:rPr>
          <w:rFonts w:ascii="Times New Roman" w:hAnsi="Times New Roman" w:cs="Times New Roman"/>
          <w:sz w:val="24"/>
          <w:szCs w:val="24"/>
        </w:rPr>
        <w:t xml:space="preserve">(1,076&lt;1,67469) maka hipotesis ditolak, berarti tidak terdapat pengaruh yang signifikan antara variabel PBV terhadap </w:t>
      </w:r>
      <w:r w:rsidRPr="00AF12C4">
        <w:rPr>
          <w:rFonts w:ascii="Times New Roman" w:hAnsi="Times New Roman" w:cs="Times New Roman"/>
          <w:i/>
          <w:iCs/>
          <w:sz w:val="24"/>
          <w:szCs w:val="24"/>
        </w:rPr>
        <w:t>return</w:t>
      </w:r>
      <w:r w:rsidRPr="00AF12C4">
        <w:rPr>
          <w:rFonts w:ascii="Times New Roman" w:hAnsi="Times New Roman" w:cs="Times New Roman"/>
          <w:sz w:val="24"/>
          <w:szCs w:val="24"/>
        </w:rPr>
        <w:t xml:space="preserve"> saham.</w:t>
      </w:r>
    </w:p>
    <w:p w:rsidR="00774C71" w:rsidRPr="00AF12C4" w:rsidRDefault="00774C71" w:rsidP="00774C71">
      <w:pPr>
        <w:autoSpaceDE w:val="0"/>
        <w:autoSpaceDN w:val="0"/>
        <w:adjustRightInd w:val="0"/>
        <w:spacing w:after="0" w:line="480" w:lineRule="auto"/>
        <w:ind w:left="1077" w:firstLine="720"/>
        <w:jc w:val="both"/>
        <w:rPr>
          <w:rFonts w:ascii="Times New Roman" w:hAnsi="Times New Roman" w:cs="Times New Roman"/>
          <w:sz w:val="24"/>
          <w:szCs w:val="24"/>
        </w:rPr>
      </w:pPr>
      <w:r w:rsidRPr="00AF12C4">
        <w:rPr>
          <w:rFonts w:ascii="Times New Roman" w:hAnsi="Times New Roman" w:cs="Times New Roman"/>
          <w:sz w:val="24"/>
          <w:szCs w:val="24"/>
        </w:rPr>
        <w:t xml:space="preserve">Hasil penelitian ini menunjukkan bahwa informasi perubahan PBV yang diperoleh dari laporan keuangan tidak berpengaruh terhadap </w:t>
      </w:r>
      <w:r w:rsidRPr="00AF12C4">
        <w:rPr>
          <w:rFonts w:ascii="Times New Roman" w:hAnsi="Times New Roman" w:cs="Times New Roman"/>
          <w:i/>
          <w:iCs/>
          <w:sz w:val="24"/>
          <w:szCs w:val="24"/>
        </w:rPr>
        <w:t>return</w:t>
      </w:r>
      <w:r w:rsidRPr="00AF12C4">
        <w:rPr>
          <w:rFonts w:ascii="Times New Roman" w:hAnsi="Times New Roman" w:cs="Times New Roman"/>
          <w:sz w:val="24"/>
          <w:szCs w:val="24"/>
        </w:rPr>
        <w:t xml:space="preserve"> saham pada perusahaan yang menjadi sampel dalam </w:t>
      </w:r>
      <w:r w:rsidRPr="00AF12C4">
        <w:rPr>
          <w:rFonts w:ascii="Times New Roman" w:hAnsi="Times New Roman" w:cs="Times New Roman"/>
          <w:i/>
          <w:iCs/>
          <w:sz w:val="24"/>
          <w:szCs w:val="24"/>
        </w:rPr>
        <w:t>Jakarta Islamic Index.</w:t>
      </w:r>
    </w:p>
    <w:p w:rsidR="00774C71" w:rsidRDefault="00774C71" w:rsidP="00774C71">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DER</w:t>
      </w:r>
    </w:p>
    <w:p w:rsidR="00774C71" w:rsidRDefault="00774C71" w:rsidP="00774C71">
      <w:pPr>
        <w:autoSpaceDE w:val="0"/>
        <w:autoSpaceDN w:val="0"/>
        <w:adjustRightInd w:val="0"/>
        <w:spacing w:after="0" w:line="480" w:lineRule="auto"/>
        <w:ind w:left="1080" w:firstLine="763"/>
        <w:jc w:val="both"/>
        <w:rPr>
          <w:rFonts w:ascii="Times New Roman" w:hAnsi="Times New Roman" w:cs="Times New Roman"/>
          <w:sz w:val="24"/>
          <w:szCs w:val="24"/>
        </w:rPr>
      </w:pPr>
      <w:r w:rsidRPr="00AF12C4">
        <w:rPr>
          <w:rFonts w:ascii="Times New Roman" w:hAnsi="Times New Roman" w:cs="Times New Roman"/>
          <w:sz w:val="24"/>
          <w:szCs w:val="24"/>
        </w:rPr>
        <w:t>Hasil perhitungan yang diperoleh dari tabel 4.19 uji secara parsial diperoleh nilai siginifikan sebesar 0,421, karena nilai signifikan lebih dari 0,05 dan nilai t</w:t>
      </w:r>
      <w:r w:rsidRPr="00AF12C4">
        <w:rPr>
          <w:rFonts w:ascii="Times New Roman" w:hAnsi="Times New Roman" w:cs="Times New Roman"/>
          <w:sz w:val="24"/>
          <w:szCs w:val="24"/>
          <w:vertAlign w:val="subscript"/>
        </w:rPr>
        <w:t>hitung</w:t>
      </w:r>
      <w:r w:rsidRPr="00AF12C4">
        <w:rPr>
          <w:rFonts w:ascii="Times New Roman" w:hAnsi="Times New Roman" w:cs="Times New Roman"/>
          <w:sz w:val="24"/>
          <w:szCs w:val="24"/>
        </w:rPr>
        <w:t xml:space="preserve"> yang lebih kecil dari t</w:t>
      </w:r>
      <w:r>
        <w:rPr>
          <w:rFonts w:ascii="Times New Roman" w:hAnsi="Times New Roman" w:cs="Times New Roman"/>
          <w:sz w:val="24"/>
          <w:szCs w:val="24"/>
          <w:vertAlign w:val="subscript"/>
        </w:rPr>
        <w:t xml:space="preserve">tabel </w:t>
      </w:r>
      <w:r w:rsidRPr="00AF12C4">
        <w:rPr>
          <w:rFonts w:ascii="Times New Roman" w:hAnsi="Times New Roman" w:cs="Times New Roman"/>
          <w:sz w:val="24"/>
          <w:szCs w:val="24"/>
        </w:rPr>
        <w:t xml:space="preserve">(-0,810&lt;1,67469) maka hipotesis ditolak, berarti tidak terdapat pengaruh yang signifikan antara variabel DER terhadap </w:t>
      </w:r>
      <w:r w:rsidRPr="00AF12C4">
        <w:rPr>
          <w:rFonts w:ascii="Times New Roman" w:hAnsi="Times New Roman" w:cs="Times New Roman"/>
          <w:i/>
          <w:iCs/>
          <w:sz w:val="24"/>
          <w:szCs w:val="24"/>
        </w:rPr>
        <w:t>return</w:t>
      </w:r>
      <w:r w:rsidRPr="00AF12C4">
        <w:rPr>
          <w:rFonts w:ascii="Times New Roman" w:hAnsi="Times New Roman" w:cs="Times New Roman"/>
          <w:sz w:val="24"/>
          <w:szCs w:val="24"/>
        </w:rPr>
        <w:t xml:space="preserve"> saham.</w:t>
      </w:r>
    </w:p>
    <w:p w:rsidR="00774C71" w:rsidRPr="00AF12C4" w:rsidRDefault="00774C71" w:rsidP="00774C71">
      <w:pPr>
        <w:autoSpaceDE w:val="0"/>
        <w:autoSpaceDN w:val="0"/>
        <w:adjustRightInd w:val="0"/>
        <w:spacing w:after="0" w:line="480" w:lineRule="auto"/>
        <w:ind w:left="1080" w:firstLine="763"/>
        <w:jc w:val="both"/>
        <w:rPr>
          <w:rFonts w:ascii="Times New Roman" w:hAnsi="Times New Roman" w:cs="Times New Roman"/>
          <w:sz w:val="24"/>
          <w:szCs w:val="24"/>
        </w:rPr>
      </w:pPr>
      <w:r w:rsidRPr="00AF12C4">
        <w:rPr>
          <w:rFonts w:ascii="Times New Roman" w:hAnsi="Times New Roman" w:cs="Times New Roman"/>
          <w:sz w:val="24"/>
          <w:szCs w:val="24"/>
        </w:rPr>
        <w:lastRenderedPageBreak/>
        <w:t xml:space="preserve">Hasil penelitian ini menunjukkan bahwa informasi perubahan DER yang diperoleh dari laporan keuangan tidak berpengaruh terhadap </w:t>
      </w:r>
      <w:r w:rsidRPr="00AF12C4">
        <w:rPr>
          <w:rFonts w:ascii="Times New Roman" w:hAnsi="Times New Roman" w:cs="Times New Roman"/>
          <w:i/>
          <w:iCs/>
          <w:sz w:val="24"/>
          <w:szCs w:val="24"/>
        </w:rPr>
        <w:t>return</w:t>
      </w:r>
      <w:r w:rsidRPr="00AF12C4">
        <w:rPr>
          <w:rFonts w:ascii="Times New Roman" w:hAnsi="Times New Roman" w:cs="Times New Roman"/>
          <w:sz w:val="24"/>
          <w:szCs w:val="24"/>
        </w:rPr>
        <w:t xml:space="preserve"> saham pada perusahaan yang menjadi sampel dalam </w:t>
      </w:r>
      <w:r w:rsidRPr="00AF12C4">
        <w:rPr>
          <w:rFonts w:ascii="Times New Roman" w:hAnsi="Times New Roman" w:cs="Times New Roman"/>
          <w:i/>
          <w:iCs/>
          <w:sz w:val="24"/>
          <w:szCs w:val="24"/>
        </w:rPr>
        <w:t>Jakarta Islamic Index.</w:t>
      </w:r>
    </w:p>
    <w:p w:rsidR="00774C71" w:rsidRDefault="00774C71" w:rsidP="00774C71">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ROE</w:t>
      </w:r>
    </w:p>
    <w:p w:rsidR="00774C71" w:rsidRDefault="00774C71" w:rsidP="00774C71">
      <w:pPr>
        <w:pStyle w:val="ListParagraph"/>
        <w:autoSpaceDE w:val="0"/>
        <w:autoSpaceDN w:val="0"/>
        <w:adjustRightInd w:val="0"/>
        <w:spacing w:after="0"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Hasil perhitungan yang diperoleh dari tabel 4.19 uji secara parsial diperoleh nilai siginifikan sebesar 0,249, karena nilai signifikan lebih dari 0,05 dan nilai t</w:t>
      </w:r>
      <w:r w:rsidRPr="00232EBC">
        <w:rPr>
          <w:rFonts w:ascii="Times New Roman" w:hAnsi="Times New Roman" w:cs="Times New Roman"/>
          <w:sz w:val="24"/>
          <w:szCs w:val="24"/>
          <w:vertAlign w:val="subscript"/>
        </w:rPr>
        <w:t>hitung</w:t>
      </w:r>
      <w:r>
        <w:rPr>
          <w:rFonts w:ascii="Times New Roman" w:hAnsi="Times New Roman" w:cs="Times New Roman"/>
          <w:sz w:val="24"/>
          <w:szCs w:val="24"/>
        </w:rPr>
        <w:t xml:space="preserve"> yang lebih kecil dari t</w:t>
      </w:r>
      <w:r w:rsidRPr="00232EBC">
        <w:rPr>
          <w:rFonts w:ascii="Times New Roman" w:hAnsi="Times New Roman" w:cs="Times New Roman"/>
          <w:sz w:val="24"/>
          <w:szCs w:val="24"/>
          <w:vertAlign w:val="subscript"/>
        </w:rPr>
        <w:t xml:space="preserve">tabel </w:t>
      </w:r>
      <w:r>
        <w:rPr>
          <w:rFonts w:ascii="Times New Roman" w:hAnsi="Times New Roman" w:cs="Times New Roman"/>
          <w:sz w:val="24"/>
          <w:szCs w:val="24"/>
        </w:rPr>
        <w:t xml:space="preserve">(-1,166&lt;1,67469) maka hipotesis ditolak, berarti tidak terdapat pengaruh yang signifikan antara variabel ROE terhadap </w:t>
      </w:r>
      <w:r>
        <w:rPr>
          <w:rFonts w:ascii="Times New Roman" w:hAnsi="Times New Roman" w:cs="Times New Roman"/>
          <w:i/>
          <w:iCs/>
          <w:sz w:val="24"/>
          <w:szCs w:val="24"/>
        </w:rPr>
        <w:t>return</w:t>
      </w:r>
      <w:r>
        <w:rPr>
          <w:rFonts w:ascii="Times New Roman" w:hAnsi="Times New Roman" w:cs="Times New Roman"/>
          <w:sz w:val="24"/>
          <w:szCs w:val="24"/>
        </w:rPr>
        <w:t xml:space="preserve"> saham.</w:t>
      </w:r>
    </w:p>
    <w:p w:rsidR="00774C71" w:rsidRPr="00AF12C4" w:rsidRDefault="00774C71" w:rsidP="00774C71">
      <w:pPr>
        <w:pStyle w:val="ListParagraph"/>
        <w:autoSpaceDE w:val="0"/>
        <w:autoSpaceDN w:val="0"/>
        <w:adjustRightInd w:val="0"/>
        <w:spacing w:after="0" w:line="480" w:lineRule="auto"/>
        <w:ind w:left="1134" w:firstLine="709"/>
        <w:jc w:val="both"/>
        <w:rPr>
          <w:rFonts w:ascii="Times New Roman" w:hAnsi="Times New Roman" w:cs="Times New Roman"/>
          <w:sz w:val="24"/>
          <w:szCs w:val="24"/>
        </w:rPr>
      </w:pPr>
      <w:r w:rsidRPr="00AF12C4">
        <w:rPr>
          <w:rFonts w:ascii="Times New Roman" w:hAnsi="Times New Roman" w:cs="Times New Roman"/>
          <w:sz w:val="24"/>
          <w:szCs w:val="24"/>
        </w:rPr>
        <w:t xml:space="preserve">Hasil penelitian ini menunjukkan bahwa informasi perubahan ROE yang diperoleh dari laporan keuangan tidak berpengaruh pada </w:t>
      </w:r>
      <w:r w:rsidRPr="00AF12C4">
        <w:rPr>
          <w:rFonts w:ascii="Times New Roman" w:hAnsi="Times New Roman" w:cs="Times New Roman"/>
          <w:i/>
          <w:iCs/>
          <w:sz w:val="24"/>
          <w:szCs w:val="24"/>
        </w:rPr>
        <w:t>return</w:t>
      </w:r>
      <w:r w:rsidRPr="00AF12C4">
        <w:rPr>
          <w:rFonts w:ascii="Times New Roman" w:hAnsi="Times New Roman" w:cs="Times New Roman"/>
          <w:sz w:val="24"/>
          <w:szCs w:val="24"/>
        </w:rPr>
        <w:t xml:space="preserve"> saham pada perusahaan yang menjadi sampel dalam </w:t>
      </w:r>
      <w:r w:rsidRPr="00AF12C4">
        <w:rPr>
          <w:rFonts w:ascii="Times New Roman" w:hAnsi="Times New Roman" w:cs="Times New Roman"/>
          <w:i/>
          <w:iCs/>
          <w:sz w:val="24"/>
          <w:szCs w:val="24"/>
        </w:rPr>
        <w:t>Jakarta Islamic Index.</w:t>
      </w:r>
    </w:p>
    <w:p w:rsidR="00774C71" w:rsidRDefault="00774C71" w:rsidP="00774C71">
      <w:pPr>
        <w:pStyle w:val="ListParagraph"/>
        <w:numPr>
          <w:ilvl w:val="0"/>
          <w:numId w:val="40"/>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Variabel EPS</w:t>
      </w:r>
    </w:p>
    <w:p w:rsidR="00774C71" w:rsidRDefault="00774C71" w:rsidP="00774C71">
      <w:pPr>
        <w:autoSpaceDE w:val="0"/>
        <w:autoSpaceDN w:val="0"/>
        <w:adjustRightInd w:val="0"/>
        <w:spacing w:after="0" w:line="480" w:lineRule="auto"/>
        <w:ind w:left="1080" w:firstLine="763"/>
        <w:jc w:val="both"/>
        <w:rPr>
          <w:rFonts w:ascii="Times New Roman" w:hAnsi="Times New Roman" w:cs="Times New Roman"/>
          <w:sz w:val="24"/>
          <w:szCs w:val="24"/>
        </w:rPr>
      </w:pPr>
      <w:r w:rsidRPr="00AF12C4">
        <w:rPr>
          <w:rFonts w:ascii="Times New Roman" w:hAnsi="Times New Roman" w:cs="Times New Roman"/>
          <w:sz w:val="24"/>
          <w:szCs w:val="24"/>
        </w:rPr>
        <w:t>Hasil perhitungan yang diperoleh dari tabel 4.19 uji secara parsial diperoleh nilai siginifikan sebesar 0,187, karena nilai signifikan lebih dari 0,05 dan nilai t</w:t>
      </w:r>
      <w:r w:rsidRPr="00AF12C4">
        <w:rPr>
          <w:rFonts w:ascii="Times New Roman" w:hAnsi="Times New Roman" w:cs="Times New Roman"/>
          <w:sz w:val="24"/>
          <w:szCs w:val="24"/>
          <w:vertAlign w:val="subscript"/>
        </w:rPr>
        <w:t>hitung</w:t>
      </w:r>
      <w:r w:rsidRPr="00AF12C4">
        <w:rPr>
          <w:rFonts w:ascii="Times New Roman" w:hAnsi="Times New Roman" w:cs="Times New Roman"/>
          <w:sz w:val="24"/>
          <w:szCs w:val="24"/>
        </w:rPr>
        <w:t xml:space="preserve"> yang lebih kecil dari t</w:t>
      </w:r>
      <w:r w:rsidRPr="00AF12C4">
        <w:rPr>
          <w:rFonts w:ascii="Times New Roman" w:hAnsi="Times New Roman" w:cs="Times New Roman"/>
          <w:sz w:val="24"/>
          <w:szCs w:val="24"/>
          <w:vertAlign w:val="subscript"/>
        </w:rPr>
        <w:t xml:space="preserve">tabel </w:t>
      </w:r>
      <w:r w:rsidRPr="00AF12C4">
        <w:rPr>
          <w:rFonts w:ascii="Times New Roman" w:hAnsi="Times New Roman" w:cs="Times New Roman"/>
          <w:sz w:val="24"/>
          <w:szCs w:val="24"/>
        </w:rPr>
        <w:t xml:space="preserve">(-1,336&lt;1,67469) maka hipotesis ditolak, berarti tidak terdapat pengaruh yang signifikan antara variabel EPS terhadap </w:t>
      </w:r>
      <w:r w:rsidRPr="00AF12C4">
        <w:rPr>
          <w:rFonts w:ascii="Times New Roman" w:hAnsi="Times New Roman" w:cs="Times New Roman"/>
          <w:i/>
          <w:iCs/>
          <w:sz w:val="24"/>
          <w:szCs w:val="24"/>
        </w:rPr>
        <w:t>return</w:t>
      </w:r>
      <w:r w:rsidRPr="00AF12C4">
        <w:rPr>
          <w:rFonts w:ascii="Times New Roman" w:hAnsi="Times New Roman" w:cs="Times New Roman"/>
          <w:sz w:val="24"/>
          <w:szCs w:val="24"/>
        </w:rPr>
        <w:t xml:space="preserve"> saham.</w:t>
      </w:r>
    </w:p>
    <w:p w:rsidR="00774C71" w:rsidRPr="00AF12C4" w:rsidRDefault="00774C71" w:rsidP="00774C71">
      <w:pPr>
        <w:autoSpaceDE w:val="0"/>
        <w:autoSpaceDN w:val="0"/>
        <w:adjustRightInd w:val="0"/>
        <w:spacing w:after="0" w:line="480" w:lineRule="auto"/>
        <w:ind w:left="1080" w:firstLine="763"/>
        <w:jc w:val="both"/>
        <w:rPr>
          <w:rFonts w:ascii="Times New Roman" w:hAnsi="Times New Roman" w:cs="Times New Roman"/>
          <w:sz w:val="24"/>
          <w:szCs w:val="24"/>
        </w:rPr>
      </w:pPr>
      <w:r w:rsidRPr="00AF12C4">
        <w:rPr>
          <w:rFonts w:ascii="Times New Roman" w:hAnsi="Times New Roman" w:cs="Times New Roman"/>
          <w:sz w:val="24"/>
          <w:szCs w:val="24"/>
        </w:rPr>
        <w:t xml:space="preserve">Hasil penelitian ini menunjukkan bahwa informasi perubahan EPS yang diperoleh dari laporan keuangan tidak berpengaruh pada </w:t>
      </w:r>
      <w:r w:rsidRPr="00AF12C4">
        <w:rPr>
          <w:rFonts w:ascii="Times New Roman" w:hAnsi="Times New Roman" w:cs="Times New Roman"/>
          <w:i/>
          <w:iCs/>
          <w:sz w:val="24"/>
          <w:szCs w:val="24"/>
        </w:rPr>
        <w:lastRenderedPageBreak/>
        <w:t>return</w:t>
      </w:r>
      <w:r w:rsidRPr="00AF12C4">
        <w:rPr>
          <w:rFonts w:ascii="Times New Roman" w:hAnsi="Times New Roman" w:cs="Times New Roman"/>
          <w:sz w:val="24"/>
          <w:szCs w:val="24"/>
        </w:rPr>
        <w:t xml:space="preserve"> saham pada perusahaan yang menjadi sampel dalam </w:t>
      </w:r>
      <w:r w:rsidRPr="00AF12C4">
        <w:rPr>
          <w:rFonts w:ascii="Times New Roman" w:hAnsi="Times New Roman" w:cs="Times New Roman"/>
          <w:i/>
          <w:iCs/>
          <w:sz w:val="24"/>
          <w:szCs w:val="24"/>
        </w:rPr>
        <w:t>Jakarta Islamic Index.</w:t>
      </w:r>
    </w:p>
    <w:p w:rsidR="00774C71" w:rsidRPr="00137182" w:rsidRDefault="00774C71" w:rsidP="00774C71">
      <w:pPr>
        <w:pStyle w:val="Heading3"/>
        <w:numPr>
          <w:ilvl w:val="0"/>
          <w:numId w:val="44"/>
        </w:numPr>
      </w:pPr>
      <w:bookmarkStart w:id="27" w:name="_Toc44183816"/>
      <w:r w:rsidRPr="00137182">
        <w:t>Koefisien Determinasi</w:t>
      </w:r>
      <w:bookmarkEnd w:id="27"/>
    </w:p>
    <w:p w:rsidR="00774C71" w:rsidRPr="00897393" w:rsidRDefault="00774C71" w:rsidP="00774C71">
      <w:pPr>
        <w:pStyle w:val="Caption"/>
        <w:spacing w:after="0"/>
        <w:jc w:val="center"/>
        <w:rPr>
          <w:rFonts w:asciiTheme="majorBidi" w:hAnsiTheme="majorBidi" w:cstheme="majorBidi"/>
          <w:color w:val="auto"/>
          <w:sz w:val="28"/>
          <w:szCs w:val="28"/>
        </w:rPr>
      </w:pPr>
      <w:bookmarkStart w:id="28" w:name="_Toc43994352"/>
      <w:r w:rsidRPr="00897393">
        <w:rPr>
          <w:rFonts w:asciiTheme="majorBidi" w:hAnsiTheme="majorBidi" w:cstheme="majorBidi"/>
          <w:color w:val="auto"/>
          <w:sz w:val="24"/>
          <w:szCs w:val="24"/>
        </w:rPr>
        <w:t xml:space="preserve">Tabel 4. </w:t>
      </w:r>
      <w:r w:rsidRPr="00897393">
        <w:rPr>
          <w:rFonts w:asciiTheme="majorBidi" w:hAnsiTheme="majorBidi" w:cstheme="majorBidi"/>
          <w:color w:val="auto"/>
          <w:sz w:val="24"/>
          <w:szCs w:val="24"/>
        </w:rPr>
        <w:fldChar w:fldCharType="begin"/>
      </w:r>
      <w:r w:rsidRPr="00897393">
        <w:rPr>
          <w:rFonts w:asciiTheme="majorBidi" w:hAnsiTheme="majorBidi" w:cstheme="majorBidi"/>
          <w:color w:val="auto"/>
          <w:sz w:val="24"/>
          <w:szCs w:val="24"/>
        </w:rPr>
        <w:instrText xml:space="preserve"> SEQ Tabel_4. \* ARABIC </w:instrText>
      </w:r>
      <w:r w:rsidRPr="00897393">
        <w:rPr>
          <w:rFonts w:asciiTheme="majorBidi" w:hAnsiTheme="majorBidi" w:cstheme="majorBidi"/>
          <w:color w:val="auto"/>
          <w:sz w:val="24"/>
          <w:szCs w:val="24"/>
        </w:rPr>
        <w:fldChar w:fldCharType="separate"/>
      </w:r>
      <w:r>
        <w:rPr>
          <w:rFonts w:asciiTheme="majorBidi" w:hAnsiTheme="majorBidi" w:cstheme="majorBidi"/>
          <w:noProof/>
          <w:color w:val="auto"/>
          <w:sz w:val="24"/>
          <w:szCs w:val="24"/>
        </w:rPr>
        <w:t>15</w:t>
      </w:r>
      <w:r w:rsidRPr="00897393">
        <w:rPr>
          <w:rFonts w:asciiTheme="majorBidi" w:hAnsiTheme="majorBidi" w:cstheme="majorBidi"/>
          <w:color w:val="auto"/>
          <w:sz w:val="24"/>
          <w:szCs w:val="24"/>
        </w:rPr>
        <w:fldChar w:fldCharType="end"/>
      </w:r>
      <w:r w:rsidRPr="00897393">
        <w:rPr>
          <w:rFonts w:asciiTheme="majorBidi" w:hAnsiTheme="majorBidi" w:cstheme="majorBidi"/>
          <w:color w:val="auto"/>
          <w:sz w:val="24"/>
          <w:szCs w:val="24"/>
        </w:rPr>
        <w:t xml:space="preserve"> Koefisien Determinasi</w:t>
      </w:r>
      <w:bookmarkEnd w:id="28"/>
    </w:p>
    <w:tbl>
      <w:tblPr>
        <w:tblW w:w="58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014"/>
        <w:gridCol w:w="1091"/>
        <w:gridCol w:w="1476"/>
        <w:gridCol w:w="1476"/>
      </w:tblGrid>
      <w:tr w:rsidR="00774C71" w:rsidRPr="00415E4B" w:rsidTr="004A2FBE">
        <w:trPr>
          <w:cantSplit/>
          <w:jc w:val="center"/>
        </w:trPr>
        <w:tc>
          <w:tcPr>
            <w:tcW w:w="5856" w:type="dxa"/>
            <w:gridSpan w:val="5"/>
            <w:tcBorders>
              <w:top w:val="nil"/>
              <w:left w:val="nil"/>
              <w:bottom w:val="nil"/>
              <w:right w:val="nil"/>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Pr>
                <w:rFonts w:ascii="Arial" w:hAnsi="Arial" w:cs="Arial"/>
                <w:b/>
                <w:bCs/>
                <w:color w:val="000000"/>
                <w:sz w:val="18"/>
                <w:szCs w:val="18"/>
              </w:rPr>
              <w:t xml:space="preserve">              </w:t>
            </w:r>
            <w:r w:rsidRPr="00415E4B">
              <w:rPr>
                <w:rFonts w:ascii="Arial" w:hAnsi="Arial" w:cs="Arial"/>
                <w:b/>
                <w:bCs/>
                <w:color w:val="000000"/>
                <w:sz w:val="18"/>
                <w:szCs w:val="18"/>
              </w:rPr>
              <w:t>Model Summary</w:t>
            </w:r>
            <w:r w:rsidRPr="00415E4B">
              <w:rPr>
                <w:rFonts w:ascii="Arial" w:hAnsi="Arial" w:cs="Arial"/>
                <w:b/>
                <w:bCs/>
                <w:color w:val="000000"/>
                <w:sz w:val="18"/>
                <w:szCs w:val="18"/>
                <w:vertAlign w:val="superscript"/>
              </w:rPr>
              <w:t>b</w:t>
            </w:r>
          </w:p>
        </w:tc>
      </w:tr>
      <w:tr w:rsidR="00774C71" w:rsidRPr="00415E4B" w:rsidTr="004A2FBE">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Model</w:t>
            </w:r>
          </w:p>
        </w:tc>
        <w:tc>
          <w:tcPr>
            <w:tcW w:w="1014" w:type="dxa"/>
            <w:tcBorders>
              <w:top w:val="single" w:sz="16" w:space="0" w:color="000000"/>
              <w:left w:val="single" w:sz="16" w:space="0" w:color="000000"/>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R Square</w:t>
            </w:r>
          </w:p>
        </w:tc>
        <w:tc>
          <w:tcPr>
            <w:tcW w:w="1476" w:type="dxa"/>
            <w:tcBorders>
              <w:top w:val="single" w:sz="16" w:space="0" w:color="000000"/>
              <w:bottom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774C71" w:rsidRPr="00415E4B" w:rsidRDefault="00774C71" w:rsidP="004A2FBE">
            <w:pPr>
              <w:autoSpaceDE w:val="0"/>
              <w:autoSpaceDN w:val="0"/>
              <w:adjustRightInd w:val="0"/>
              <w:spacing w:after="0" w:line="240" w:lineRule="auto"/>
              <w:ind w:left="60" w:right="60"/>
              <w:jc w:val="center"/>
              <w:rPr>
                <w:rFonts w:ascii="Arial" w:hAnsi="Arial" w:cs="Arial"/>
                <w:color w:val="000000"/>
                <w:sz w:val="18"/>
                <w:szCs w:val="18"/>
              </w:rPr>
            </w:pPr>
            <w:r w:rsidRPr="00415E4B">
              <w:rPr>
                <w:rFonts w:ascii="Arial" w:hAnsi="Arial" w:cs="Arial"/>
                <w:color w:val="000000"/>
                <w:sz w:val="18"/>
                <w:szCs w:val="18"/>
              </w:rPr>
              <w:t>Std. Error of the Estimate</w:t>
            </w:r>
          </w:p>
        </w:tc>
      </w:tr>
      <w:tr w:rsidR="00774C71" w:rsidRPr="00415E4B" w:rsidTr="004A2FBE">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1</w:t>
            </w:r>
          </w:p>
        </w:tc>
        <w:tc>
          <w:tcPr>
            <w:tcW w:w="1014" w:type="dxa"/>
            <w:tcBorders>
              <w:top w:val="single" w:sz="16" w:space="0" w:color="000000"/>
              <w:left w:val="single" w:sz="16" w:space="0" w:color="000000"/>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,334</w:t>
            </w:r>
            <w:r w:rsidRPr="00415E4B">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,112</w:t>
            </w:r>
          </w:p>
        </w:tc>
        <w:tc>
          <w:tcPr>
            <w:tcW w:w="1476" w:type="dxa"/>
            <w:tcBorders>
              <w:top w:val="single" w:sz="16" w:space="0" w:color="000000"/>
              <w:bottom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,042</w:t>
            </w:r>
          </w:p>
        </w:tc>
        <w:tc>
          <w:tcPr>
            <w:tcW w:w="1476" w:type="dxa"/>
            <w:tcBorders>
              <w:top w:val="single" w:sz="16" w:space="0" w:color="000000"/>
              <w:bottom w:val="single" w:sz="16" w:space="0" w:color="000000"/>
              <w:right w:val="single" w:sz="16" w:space="0" w:color="000000"/>
            </w:tcBorders>
            <w:shd w:val="clear" w:color="auto" w:fill="FFFFFF"/>
            <w:vAlign w:val="center"/>
          </w:tcPr>
          <w:p w:rsidR="00774C71" w:rsidRPr="00415E4B" w:rsidRDefault="00774C71" w:rsidP="004A2FBE">
            <w:pPr>
              <w:autoSpaceDE w:val="0"/>
              <w:autoSpaceDN w:val="0"/>
              <w:adjustRightInd w:val="0"/>
              <w:spacing w:after="0" w:line="240" w:lineRule="auto"/>
              <w:ind w:left="60" w:right="60"/>
              <w:jc w:val="right"/>
              <w:rPr>
                <w:rFonts w:ascii="Arial" w:hAnsi="Arial" w:cs="Arial"/>
                <w:color w:val="000000"/>
                <w:sz w:val="18"/>
                <w:szCs w:val="18"/>
              </w:rPr>
            </w:pPr>
            <w:r w:rsidRPr="00415E4B">
              <w:rPr>
                <w:rFonts w:ascii="Arial" w:hAnsi="Arial" w:cs="Arial"/>
                <w:color w:val="000000"/>
                <w:sz w:val="18"/>
                <w:szCs w:val="18"/>
              </w:rPr>
              <w:t>8.15307</w:t>
            </w:r>
          </w:p>
        </w:tc>
      </w:tr>
      <w:tr w:rsidR="00774C71" w:rsidRPr="00415E4B" w:rsidTr="004A2FBE">
        <w:trPr>
          <w:cantSplit/>
          <w:jc w:val="center"/>
        </w:trPr>
        <w:tc>
          <w:tcPr>
            <w:tcW w:w="5856" w:type="dxa"/>
            <w:gridSpan w:val="5"/>
            <w:tcBorders>
              <w:top w:val="nil"/>
              <w:left w:val="nil"/>
              <w:bottom w:val="nil"/>
              <w:right w:val="nil"/>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a. Predictors: (Constant), Ln_X4, Ln_X2, Ln_X1, Ln_X3</w:t>
            </w:r>
          </w:p>
        </w:tc>
      </w:tr>
      <w:tr w:rsidR="00774C71" w:rsidRPr="00415E4B" w:rsidTr="004A2FBE">
        <w:trPr>
          <w:cantSplit/>
          <w:jc w:val="center"/>
        </w:trPr>
        <w:tc>
          <w:tcPr>
            <w:tcW w:w="5856" w:type="dxa"/>
            <w:gridSpan w:val="5"/>
            <w:tcBorders>
              <w:top w:val="nil"/>
              <w:left w:val="nil"/>
              <w:bottom w:val="nil"/>
              <w:right w:val="nil"/>
            </w:tcBorders>
            <w:shd w:val="clear" w:color="auto" w:fill="FFFFFF"/>
          </w:tcPr>
          <w:p w:rsidR="00774C71" w:rsidRPr="00415E4B" w:rsidRDefault="00774C71" w:rsidP="004A2FBE">
            <w:pPr>
              <w:autoSpaceDE w:val="0"/>
              <w:autoSpaceDN w:val="0"/>
              <w:adjustRightInd w:val="0"/>
              <w:spacing w:after="0" w:line="240" w:lineRule="auto"/>
              <w:ind w:left="60" w:right="60"/>
              <w:rPr>
                <w:rFonts w:ascii="Arial" w:hAnsi="Arial" w:cs="Arial"/>
                <w:color w:val="000000"/>
                <w:sz w:val="18"/>
                <w:szCs w:val="18"/>
              </w:rPr>
            </w:pPr>
            <w:r w:rsidRPr="00415E4B">
              <w:rPr>
                <w:rFonts w:ascii="Arial" w:hAnsi="Arial" w:cs="Arial"/>
                <w:color w:val="000000"/>
                <w:sz w:val="18"/>
                <w:szCs w:val="18"/>
              </w:rPr>
              <w:t>b. Dependent Variable: RETURN</w:t>
            </w:r>
          </w:p>
        </w:tc>
      </w:tr>
    </w:tbl>
    <w:p w:rsidR="00774C71" w:rsidRPr="00415E4B" w:rsidRDefault="00774C71" w:rsidP="00774C71">
      <w:pPr>
        <w:autoSpaceDE w:val="0"/>
        <w:autoSpaceDN w:val="0"/>
        <w:adjustRightInd w:val="0"/>
        <w:spacing w:after="0" w:line="480" w:lineRule="auto"/>
        <w:ind w:left="414" w:firstLine="579"/>
        <w:jc w:val="both"/>
        <w:rPr>
          <w:rFonts w:ascii="Times New Roman" w:hAnsi="Times New Roman" w:cs="Times New Roman"/>
          <w:sz w:val="20"/>
          <w:szCs w:val="20"/>
        </w:rPr>
      </w:pPr>
      <w:r w:rsidRPr="00415E4B">
        <w:rPr>
          <w:rFonts w:ascii="Times New Roman" w:hAnsi="Times New Roman" w:cs="Times New Roman"/>
          <w:sz w:val="20"/>
          <w:szCs w:val="20"/>
        </w:rPr>
        <w:t>Sumber: Hasil Output SPSS 22 (2020)</w:t>
      </w:r>
    </w:p>
    <w:p w:rsidR="00774C71" w:rsidRDefault="00774C71" w:rsidP="00774C71">
      <w:pPr>
        <w:spacing w:line="480" w:lineRule="auto"/>
        <w:ind w:left="993" w:firstLine="447"/>
        <w:jc w:val="both"/>
        <w:rPr>
          <w:rFonts w:asciiTheme="majorBidi" w:hAnsiTheme="majorBidi" w:cstheme="majorBidi"/>
          <w:sz w:val="24"/>
          <w:szCs w:val="24"/>
        </w:rPr>
      </w:pPr>
      <w:r w:rsidRPr="008658B6">
        <w:rPr>
          <w:rFonts w:asciiTheme="majorBidi" w:hAnsiTheme="majorBidi" w:cstheme="majorBidi"/>
          <w:sz w:val="24"/>
          <w:szCs w:val="24"/>
        </w:rPr>
        <w:t>Untuk regresi dengan</w:t>
      </w:r>
      <w:r>
        <w:rPr>
          <w:rFonts w:asciiTheme="majorBidi" w:hAnsiTheme="majorBidi" w:cstheme="majorBidi"/>
          <w:sz w:val="24"/>
          <w:szCs w:val="24"/>
        </w:rPr>
        <w:t xml:space="preserve"> lebih dari dua variabel bebas, maka digunakan R</w:t>
      </w:r>
      <w:r w:rsidRPr="00FD7446">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r>
        <w:rPr>
          <w:rFonts w:asciiTheme="majorBidi" w:hAnsiTheme="majorBidi" w:cstheme="majorBidi"/>
          <w:sz w:val="24"/>
          <w:szCs w:val="24"/>
        </w:rPr>
        <w:t>sebagai koefisien determinasi. Pada Tabel 4.15 diatas, besarnya R</w:t>
      </w:r>
      <w:r w:rsidRPr="00FD7446">
        <w:rPr>
          <w:rFonts w:asciiTheme="majorBidi" w:hAnsiTheme="majorBidi" w:cstheme="majorBidi"/>
          <w:sz w:val="24"/>
          <w:szCs w:val="24"/>
          <w:vertAlign w:val="superscript"/>
        </w:rPr>
        <w:t>2</w:t>
      </w:r>
      <w:r>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adalah 0,112. Tanda positif ini menunjukkan hubungan antara keempat variabel bebas dengan variabel terikat adalah positif. Dari tabel diatas ditunjukkan bahwa 11,2% </w:t>
      </w:r>
      <w:r>
        <w:rPr>
          <w:rFonts w:asciiTheme="majorBidi" w:hAnsiTheme="majorBidi" w:cstheme="majorBidi"/>
          <w:i/>
          <w:iCs/>
          <w:sz w:val="24"/>
          <w:szCs w:val="24"/>
        </w:rPr>
        <w:t xml:space="preserve">return </w:t>
      </w:r>
      <w:r>
        <w:rPr>
          <w:rFonts w:asciiTheme="majorBidi" w:hAnsiTheme="majorBidi" w:cstheme="majorBidi"/>
          <w:sz w:val="24"/>
          <w:szCs w:val="24"/>
        </w:rPr>
        <w:t>saham bisa dijelaskan oleh variabel PBV, DER, ROE, dan EPS yang digunakan dalam penelitian ini dan sisanya 88,8% dijelaskan oleh faktor-faktor lain yang tidak dimasukkan sebagai variabel bebas dalam penelitian ini.</w:t>
      </w:r>
    </w:p>
    <w:p w:rsidR="00774C71" w:rsidRDefault="00774C71" w:rsidP="00774C71">
      <w:pPr>
        <w:pStyle w:val="Heading2"/>
      </w:pPr>
      <w:bookmarkStart w:id="29" w:name="_Toc44183817"/>
      <w:r>
        <w:t>Analisis Data</w:t>
      </w:r>
      <w:bookmarkEnd w:id="29"/>
    </w:p>
    <w:p w:rsidR="00774C71" w:rsidRPr="00AF12C4" w:rsidRDefault="00774C71" w:rsidP="00774C71">
      <w:pPr>
        <w:pStyle w:val="Heading3"/>
        <w:numPr>
          <w:ilvl w:val="0"/>
          <w:numId w:val="46"/>
        </w:numPr>
      </w:pPr>
      <w:bookmarkStart w:id="30" w:name="_Toc44183818"/>
      <w:r w:rsidRPr="00AF12C4">
        <w:t>Analisis Data Penelitian</w:t>
      </w:r>
      <w:bookmarkEnd w:id="30"/>
    </w:p>
    <w:p w:rsidR="00774C71" w:rsidRDefault="00774C71" w:rsidP="00774C71">
      <w:pPr>
        <w:pStyle w:val="ListParagraph"/>
        <w:numPr>
          <w:ilvl w:val="0"/>
          <w:numId w:val="41"/>
        </w:numPr>
        <w:spacing w:line="480" w:lineRule="auto"/>
        <w:jc w:val="both"/>
        <w:rPr>
          <w:rFonts w:asciiTheme="majorBidi" w:hAnsiTheme="majorBidi" w:cstheme="majorBidi"/>
          <w:sz w:val="24"/>
          <w:szCs w:val="24"/>
        </w:rPr>
      </w:pPr>
      <w:r w:rsidRPr="001029B4">
        <w:rPr>
          <w:rFonts w:asciiTheme="majorBidi" w:hAnsiTheme="majorBidi" w:cstheme="majorBidi"/>
          <w:sz w:val="24"/>
          <w:szCs w:val="24"/>
        </w:rPr>
        <w:t>Variabel PBV</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Hasil penelitian ini menunjukkan bahwa informasi perubahan PBV yang diperoleh dari laporan keuangan tidak memiliki pengaruh terhadap </w:t>
      </w:r>
      <w:r>
        <w:rPr>
          <w:rFonts w:asciiTheme="majorBidi" w:hAnsiTheme="majorBidi" w:cstheme="majorBidi"/>
          <w:i/>
          <w:iCs/>
          <w:sz w:val="24"/>
          <w:szCs w:val="24"/>
        </w:rPr>
        <w:t xml:space="preserve">return </w:t>
      </w:r>
      <w:r>
        <w:rPr>
          <w:rFonts w:asciiTheme="majorBidi" w:hAnsiTheme="majorBidi" w:cstheme="majorBidi"/>
          <w:sz w:val="24"/>
          <w:szCs w:val="24"/>
        </w:rPr>
        <w:t>saham.</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lastRenderedPageBreak/>
        <w:t>Pada saat tahun 2015-2018 terjadi perubahan kebijakan dari pemerintah dimana subsidi bbm dicabut dan nilai tukar rupiah yang fluktuatif sehingga harga saham juga ikut melemah dan drop ditambah lagi dengan adanya kenaikan komoditas  batu bara yang kenaikannya hanya sebentar saja, setelah itu drop dan kembali melemah. Hal ini diakibatkan karena komoditas batu bara dan minyak kelebihan stok.</w:t>
      </w:r>
    </w:p>
    <w:p w:rsidR="00774C71" w:rsidRPr="00E664D9"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t>Sehingga dalam kondisi dan keadaan yang seperti itu kemungkinan agak sulit jika hanya menggunakan PBV sebagai tolak ukur dalam memilih suatu saham. Sehingga diperlukan perhitungan rasio lainnya.</w:t>
      </w:r>
    </w:p>
    <w:p w:rsidR="00774C71" w:rsidRDefault="00774C71" w:rsidP="00774C71">
      <w:pPr>
        <w:pStyle w:val="ListParagraph"/>
        <w:numPr>
          <w:ilvl w:val="0"/>
          <w:numId w:val="41"/>
        </w:numPr>
        <w:spacing w:line="480" w:lineRule="auto"/>
        <w:jc w:val="both"/>
        <w:rPr>
          <w:rFonts w:asciiTheme="majorBidi" w:hAnsiTheme="majorBidi" w:cstheme="majorBidi"/>
          <w:sz w:val="24"/>
          <w:szCs w:val="24"/>
        </w:rPr>
      </w:pPr>
      <w:r w:rsidRPr="001029B4">
        <w:rPr>
          <w:rFonts w:asciiTheme="majorBidi" w:hAnsiTheme="majorBidi" w:cstheme="majorBidi"/>
          <w:sz w:val="24"/>
          <w:szCs w:val="24"/>
        </w:rPr>
        <w:t>Variabel DER</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Hasil penelitian ini menunjukkan bahwa informasi perubahan DER yang diperoleh dari laporan keuangan tidak berpengaruh terhadap </w:t>
      </w:r>
      <w:r>
        <w:rPr>
          <w:rFonts w:asciiTheme="majorBidi" w:hAnsiTheme="majorBidi" w:cstheme="majorBidi"/>
          <w:i/>
          <w:iCs/>
          <w:sz w:val="24"/>
          <w:szCs w:val="24"/>
        </w:rPr>
        <w:t xml:space="preserve">return </w:t>
      </w:r>
      <w:r>
        <w:rPr>
          <w:rFonts w:asciiTheme="majorBidi" w:hAnsiTheme="majorBidi" w:cstheme="majorBidi"/>
          <w:sz w:val="24"/>
          <w:szCs w:val="24"/>
        </w:rPr>
        <w:t xml:space="preserve">saham. </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t xml:space="preserve">Hasil ini mengindikasikan adanya pertimbangan yang berbeda dari beberapa investor dalam memandang DER. Oleh sebagian investor DPR dipandang besarnya tanggung jawab perusahaan terhadap pihak ketiga yaitu kreditur yang memberikan pinjaman kepada perusahaan. Sehingga semakin besar nilai DER akan memperbesar tanggungan perusahaan. </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t xml:space="preserve">Namun demikian nampaknya beberapa investor justru memandang bahwa perusahaan yang tumbuh pasti akan </w:t>
      </w:r>
      <w:r w:rsidRPr="00E664D9">
        <w:rPr>
          <w:rFonts w:asciiTheme="majorBidi" w:hAnsiTheme="majorBidi" w:cstheme="majorBidi"/>
          <w:sz w:val="24"/>
          <w:szCs w:val="24"/>
        </w:rPr>
        <w:lastRenderedPageBreak/>
        <w:t>memerlukan hutang sebagai dana tambahan untuk memenuhi pendanaan pada perusahaan yang tumbuh. Perusahan tersebut memerlukan banyak dana operasional yang tidak mungkin dapat dipenuhi hanya dari modal se</w:t>
      </w:r>
      <w:r>
        <w:rPr>
          <w:rFonts w:asciiTheme="majorBidi" w:hAnsiTheme="majorBidi" w:cstheme="majorBidi"/>
          <w:sz w:val="24"/>
          <w:szCs w:val="24"/>
        </w:rPr>
        <w:t>ndiri yang dimiliki perusahaan.</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t xml:space="preserve">Kondisi ini menyebabkan kemungkinan berkembangnya perusahaan dimasa yang akan datang yang berujung pada meningkatnya </w:t>
      </w:r>
      <w:r w:rsidRPr="00E664D9">
        <w:rPr>
          <w:rFonts w:asciiTheme="majorBidi" w:hAnsiTheme="majorBidi" w:cstheme="majorBidi"/>
          <w:i/>
          <w:sz w:val="24"/>
          <w:szCs w:val="24"/>
        </w:rPr>
        <w:t>return</w:t>
      </w:r>
      <w:r w:rsidRPr="00E664D9">
        <w:rPr>
          <w:rFonts w:asciiTheme="majorBidi" w:hAnsiTheme="majorBidi" w:cstheme="majorBidi"/>
          <w:sz w:val="24"/>
          <w:szCs w:val="24"/>
        </w:rPr>
        <w:t xml:space="preserve"> saham. Syahib Natarsyah (2000) menyatakan bahwa meskipun DER mempunyai pengaruh positif, bukan berarti bahwa perusahaan dapat menentukan proporsi hutang dengan setinggi-tingginya, karena proporsi hutang yang semakin besar akan menimbulkan risiko yang besar. </w:t>
      </w:r>
    </w:p>
    <w:p w:rsidR="00774C71" w:rsidRPr="00E664D9"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t xml:space="preserve">Hasil yang didapat konsisten dengan penelitian Ahmad Ramadhani dimana variabel DER tidak berpengaruh terhadap </w:t>
      </w:r>
      <w:r w:rsidRPr="00E664D9">
        <w:rPr>
          <w:rFonts w:asciiTheme="majorBidi" w:hAnsiTheme="majorBidi" w:cstheme="majorBidi"/>
          <w:i/>
          <w:iCs/>
          <w:sz w:val="24"/>
          <w:szCs w:val="24"/>
        </w:rPr>
        <w:t xml:space="preserve">return </w:t>
      </w:r>
      <w:r w:rsidRPr="00E664D9">
        <w:rPr>
          <w:rFonts w:asciiTheme="majorBidi" w:hAnsiTheme="majorBidi" w:cstheme="majorBidi"/>
          <w:sz w:val="24"/>
          <w:szCs w:val="24"/>
        </w:rPr>
        <w:t>saham.</w:t>
      </w:r>
    </w:p>
    <w:p w:rsidR="00774C71" w:rsidRDefault="00774C71" w:rsidP="00774C71">
      <w:pPr>
        <w:pStyle w:val="ListParagraph"/>
        <w:numPr>
          <w:ilvl w:val="0"/>
          <w:numId w:val="41"/>
        </w:numPr>
        <w:spacing w:line="480" w:lineRule="auto"/>
        <w:jc w:val="both"/>
        <w:rPr>
          <w:rFonts w:asciiTheme="majorBidi" w:hAnsiTheme="majorBidi" w:cstheme="majorBidi"/>
          <w:sz w:val="24"/>
          <w:szCs w:val="24"/>
        </w:rPr>
      </w:pPr>
      <w:r w:rsidRPr="001029B4">
        <w:rPr>
          <w:rFonts w:asciiTheme="majorBidi" w:hAnsiTheme="majorBidi" w:cstheme="majorBidi"/>
          <w:sz w:val="24"/>
          <w:szCs w:val="24"/>
        </w:rPr>
        <w:t>Variabel ROE</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Hasil penelitian ini menunjukkan bahwa informasi perubahan ROE yang diperoleh dari laporan keuangan tidak berpengaruh terhadap </w:t>
      </w:r>
      <w:r>
        <w:rPr>
          <w:rFonts w:asciiTheme="majorBidi" w:hAnsiTheme="majorBidi" w:cstheme="majorBidi"/>
          <w:i/>
          <w:iCs/>
          <w:sz w:val="24"/>
          <w:szCs w:val="24"/>
        </w:rPr>
        <w:t xml:space="preserve">return </w:t>
      </w:r>
      <w:r>
        <w:rPr>
          <w:rFonts w:asciiTheme="majorBidi" w:hAnsiTheme="majorBidi" w:cstheme="majorBidi"/>
          <w:sz w:val="24"/>
          <w:szCs w:val="24"/>
        </w:rPr>
        <w:t xml:space="preserve">saham. </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t xml:space="preserve">Hasil ini bertolak belakang sesui dengan teori bahwa ROE merupakan tolak ukur profitabilitas, dimana para pemegang saham pada umumnya ingin mengetahui tingkat profitabilitas modal saham serta keuntungan yang telah mereka tanam kembali dalam bentuk laba yang ditanam. Apabila saham perusahaan </w:t>
      </w:r>
      <w:r w:rsidRPr="00E664D9">
        <w:rPr>
          <w:rFonts w:asciiTheme="majorBidi" w:hAnsiTheme="majorBidi" w:cstheme="majorBidi"/>
          <w:sz w:val="24"/>
          <w:szCs w:val="24"/>
        </w:rPr>
        <w:lastRenderedPageBreak/>
        <w:t xml:space="preserve">diperdagangkan di bursa saham, tinggi rendahnya ROE akan mempengaruhi tingkat permintaan saham tersebut di bursa dan harga jualnya. </w:t>
      </w:r>
    </w:p>
    <w:p w:rsidR="00774C71" w:rsidRPr="00E664D9"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t xml:space="preserve">Hasil ROE yang diperoleh ini konsisten dengan penelitian Eko Priyo Jadmiko dan juga penelitian yang dilakukan oleh Yeye dan Tri bahwasanya variabel ROE tidak berpengaruh terhadap variabel </w:t>
      </w:r>
      <w:r w:rsidRPr="00E664D9">
        <w:rPr>
          <w:rFonts w:asciiTheme="majorBidi" w:hAnsiTheme="majorBidi" w:cstheme="majorBidi"/>
          <w:i/>
          <w:iCs/>
          <w:sz w:val="24"/>
          <w:szCs w:val="24"/>
        </w:rPr>
        <w:t xml:space="preserve">return </w:t>
      </w:r>
      <w:r w:rsidRPr="00E664D9">
        <w:rPr>
          <w:rFonts w:asciiTheme="majorBidi" w:hAnsiTheme="majorBidi" w:cstheme="majorBidi"/>
          <w:sz w:val="24"/>
          <w:szCs w:val="24"/>
        </w:rPr>
        <w:t>saham.</w:t>
      </w:r>
    </w:p>
    <w:p w:rsidR="00774C71" w:rsidRDefault="00774C71" w:rsidP="00774C71">
      <w:pPr>
        <w:pStyle w:val="ListParagraph"/>
        <w:numPr>
          <w:ilvl w:val="0"/>
          <w:numId w:val="41"/>
        </w:numPr>
        <w:spacing w:line="480" w:lineRule="auto"/>
        <w:jc w:val="both"/>
        <w:rPr>
          <w:rFonts w:asciiTheme="majorBidi" w:hAnsiTheme="majorBidi" w:cstheme="majorBidi"/>
          <w:sz w:val="24"/>
          <w:szCs w:val="24"/>
        </w:rPr>
      </w:pPr>
      <w:r w:rsidRPr="001029B4">
        <w:rPr>
          <w:rFonts w:asciiTheme="majorBidi" w:hAnsiTheme="majorBidi" w:cstheme="majorBidi"/>
          <w:sz w:val="24"/>
          <w:szCs w:val="24"/>
        </w:rPr>
        <w:t>Variabel EPS</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t xml:space="preserve">Hasil penelitian ini menunjukkan bahwa informasi perubahan EPS yang diperoleh dari laporan keuangan tidak berpengaruh terhadap </w:t>
      </w:r>
      <w:r>
        <w:rPr>
          <w:rFonts w:asciiTheme="majorBidi" w:hAnsiTheme="majorBidi" w:cstheme="majorBidi"/>
          <w:i/>
          <w:iCs/>
          <w:sz w:val="24"/>
          <w:szCs w:val="24"/>
        </w:rPr>
        <w:t xml:space="preserve">return </w:t>
      </w:r>
      <w:r>
        <w:rPr>
          <w:rFonts w:asciiTheme="majorBidi" w:hAnsiTheme="majorBidi" w:cstheme="majorBidi"/>
          <w:sz w:val="24"/>
          <w:szCs w:val="24"/>
        </w:rPr>
        <w:t>saham.</w:t>
      </w:r>
    </w:p>
    <w:p w:rsidR="00774C71"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t xml:space="preserve">Hasil yang diperoleh ini bertolak belakang dengan teori yang mendasarinya bahwa EPS yang semakin besar akan menunjukkan bahwa kemampuan perusahaan dalam menghasilkan laba bersih setelah pajak akan semakin meningkat, dengan meningkatnya laba bersih setelah pajak yang dihasilkan oleh perusahaan maka total </w:t>
      </w:r>
      <w:r w:rsidRPr="00E664D9">
        <w:rPr>
          <w:rFonts w:asciiTheme="majorBidi" w:hAnsiTheme="majorBidi" w:cstheme="majorBidi"/>
          <w:i/>
          <w:iCs/>
          <w:sz w:val="24"/>
          <w:szCs w:val="24"/>
        </w:rPr>
        <w:t xml:space="preserve">return </w:t>
      </w:r>
      <w:r w:rsidRPr="00E664D9">
        <w:rPr>
          <w:rFonts w:asciiTheme="majorBidi" w:hAnsiTheme="majorBidi" w:cstheme="majorBidi"/>
          <w:sz w:val="24"/>
          <w:szCs w:val="24"/>
        </w:rPr>
        <w:t>yang diterima oleh para pemegang saham juga semakin meningkat.</w:t>
      </w:r>
    </w:p>
    <w:p w:rsidR="00774C71" w:rsidRPr="00E664D9" w:rsidRDefault="00774C71" w:rsidP="00774C71">
      <w:pPr>
        <w:pStyle w:val="ListParagraph"/>
        <w:spacing w:line="480" w:lineRule="auto"/>
        <w:ind w:left="1440" w:firstLine="720"/>
        <w:jc w:val="both"/>
        <w:rPr>
          <w:rFonts w:asciiTheme="majorBidi" w:hAnsiTheme="majorBidi" w:cstheme="majorBidi"/>
          <w:sz w:val="24"/>
          <w:szCs w:val="24"/>
        </w:rPr>
      </w:pPr>
      <w:r w:rsidRPr="00E664D9">
        <w:rPr>
          <w:rFonts w:asciiTheme="majorBidi" w:hAnsiTheme="majorBidi" w:cstheme="majorBidi"/>
          <w:sz w:val="24"/>
          <w:szCs w:val="24"/>
        </w:rPr>
        <w:t xml:space="preserve">Hal ini konsisten dengan penelitian yang dilakukan oleh (Yeye dan Tri) yang menyatakan bahwa EPS tidak berpengaruh signifikan terhadap </w:t>
      </w:r>
      <w:r w:rsidRPr="00E664D9">
        <w:rPr>
          <w:rFonts w:asciiTheme="majorBidi" w:hAnsiTheme="majorBidi" w:cstheme="majorBidi"/>
          <w:i/>
          <w:iCs/>
          <w:sz w:val="24"/>
          <w:szCs w:val="24"/>
        </w:rPr>
        <w:t xml:space="preserve">return </w:t>
      </w:r>
      <w:r w:rsidRPr="00E664D9">
        <w:rPr>
          <w:rFonts w:asciiTheme="majorBidi" w:hAnsiTheme="majorBidi" w:cstheme="majorBidi"/>
          <w:sz w:val="24"/>
          <w:szCs w:val="24"/>
        </w:rPr>
        <w:t>saham.</w:t>
      </w:r>
    </w:p>
    <w:p w:rsidR="00774C71" w:rsidRPr="002A0A2C" w:rsidRDefault="00774C71" w:rsidP="00774C71">
      <w:pPr>
        <w:pStyle w:val="Heading3"/>
      </w:pPr>
      <w:bookmarkStart w:id="31" w:name="_Toc44183819"/>
      <w:r w:rsidRPr="002A0A2C">
        <w:lastRenderedPageBreak/>
        <w:t>Implikasi Hasil Penelitian</w:t>
      </w:r>
      <w:bookmarkEnd w:id="31"/>
      <w:r>
        <w:t xml:space="preserve"> </w:t>
      </w:r>
    </w:p>
    <w:p w:rsidR="00774C71" w:rsidRDefault="00774C71" w:rsidP="00774C71">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 xml:space="preserve">Sudah disebutkan sebelumnya dipembahasan terkait teori efisiensi pasar modal dengan penelitian yang diteliti yaitu pengaruh dari kinerja keuangan (laporan keuangan) terhadap return saham. </w:t>
      </w:r>
    </w:p>
    <w:p w:rsidR="00774C71" w:rsidRDefault="00774C71" w:rsidP="00774C71">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Menurut Fama (1970) (dalam Abdul Halim, 2015,111), mengklasifikasikan bentuk pasar efisien ke dalam tiga kategori: efisiensi dalam bentuk lemah, efisiensi dalam bentuk setengah kuat, dan efisiensi dalam bentuk kuat.</w:t>
      </w:r>
    </w:p>
    <w:p w:rsidR="00774C71" w:rsidRDefault="00774C71" w:rsidP="00774C71">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Penelitian kali ini berfokus pada pengujian efisiensi pasar dalam bentuk lemah karena tidak semua informasi yang digunakan dalam penelitian ini merupakan informasi  yang digunakan dalam melakukan analisis secara fundamental. Ada beberapa informasi lain diluar penelitian yang digunakan investor dalam melakukan suatu analisis.</w:t>
      </w:r>
    </w:p>
    <w:p w:rsidR="00CD233F" w:rsidRPr="00774C71" w:rsidRDefault="00774C71" w:rsidP="00774C71">
      <w:pPr>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Suatu pasar dalam bentuk lemah berkaitan dengan teori langkah acak yang menyatakan bahwa data masa lalu tidak dapat digunakan untuk memprediksi harga sekarang. Ini berarti bahwa untuk pasar yang efisien bentuk lemah, investor tidak dapat menggunakan informasi masa lalu untuk mendapatkan keuntungan yang tidak normal.</w:t>
      </w:r>
    </w:p>
    <w:sectPr w:rsidR="00CD233F" w:rsidRPr="00774C71" w:rsidSect="00774C71">
      <w:pgSz w:w="11907" w:h="16839" w:code="9"/>
      <w:pgMar w:top="2268" w:right="1701" w:bottom="1701" w:left="2268" w:header="708" w:footer="708" w:gutter="0"/>
      <w:pgNumType w:start="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C71" w:rsidRDefault="00774C71" w:rsidP="00774C71">
      <w:pPr>
        <w:spacing w:after="0" w:line="240" w:lineRule="auto"/>
      </w:pPr>
      <w:r>
        <w:separator/>
      </w:r>
    </w:p>
  </w:endnote>
  <w:endnote w:type="continuationSeparator" w:id="0">
    <w:p w:rsidR="00774C71" w:rsidRDefault="00774C71" w:rsidP="00774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71" w:rsidRDefault="00774C71" w:rsidP="00774C71">
    <w:pPr>
      <w:pStyle w:val="Footer"/>
      <w:jc w:val="center"/>
    </w:pPr>
  </w:p>
  <w:p w:rsidR="00774C71" w:rsidRDefault="00774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62655"/>
      <w:docPartObj>
        <w:docPartGallery w:val="Page Numbers (Bottom of Page)"/>
        <w:docPartUnique/>
      </w:docPartObj>
    </w:sdtPr>
    <w:sdtEndPr>
      <w:rPr>
        <w:noProof/>
      </w:rPr>
    </w:sdtEndPr>
    <w:sdtContent>
      <w:p w:rsidR="00774C71" w:rsidRDefault="00774C71">
        <w:pPr>
          <w:pStyle w:val="Footer"/>
          <w:jc w:val="center"/>
        </w:pPr>
        <w:r>
          <w:fldChar w:fldCharType="begin"/>
        </w:r>
        <w:r>
          <w:instrText xml:space="preserve"> PAGE   \* MERGEFORMAT </w:instrText>
        </w:r>
        <w:r>
          <w:fldChar w:fldCharType="separate"/>
        </w:r>
        <w:r>
          <w:rPr>
            <w:noProof/>
          </w:rPr>
          <w:t>59</w:t>
        </w:r>
        <w:r>
          <w:rPr>
            <w:noProof/>
          </w:rPr>
          <w:fldChar w:fldCharType="end"/>
        </w:r>
      </w:p>
    </w:sdtContent>
  </w:sdt>
  <w:p w:rsidR="00774C71" w:rsidRDefault="00774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C71" w:rsidRDefault="00774C71" w:rsidP="00774C71">
      <w:pPr>
        <w:spacing w:after="0" w:line="240" w:lineRule="auto"/>
      </w:pPr>
      <w:r>
        <w:separator/>
      </w:r>
    </w:p>
  </w:footnote>
  <w:footnote w:type="continuationSeparator" w:id="0">
    <w:p w:rsidR="00774C71" w:rsidRDefault="00774C71" w:rsidP="00774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320690"/>
      <w:docPartObj>
        <w:docPartGallery w:val="Page Numbers (Top of Page)"/>
        <w:docPartUnique/>
      </w:docPartObj>
    </w:sdtPr>
    <w:sdtEndPr>
      <w:rPr>
        <w:noProof/>
      </w:rPr>
    </w:sdtEndPr>
    <w:sdtContent>
      <w:p w:rsidR="00774C71" w:rsidRDefault="00774C71">
        <w:pPr>
          <w:pStyle w:val="Header"/>
          <w:jc w:val="right"/>
        </w:pPr>
        <w:r>
          <w:fldChar w:fldCharType="begin"/>
        </w:r>
        <w:r>
          <w:instrText xml:space="preserve"> PAGE   \* MERGEFORMAT </w:instrText>
        </w:r>
        <w:r>
          <w:fldChar w:fldCharType="separate"/>
        </w:r>
        <w:r>
          <w:rPr>
            <w:noProof/>
          </w:rPr>
          <w:t>92</w:t>
        </w:r>
        <w:r>
          <w:rPr>
            <w:noProof/>
          </w:rPr>
          <w:fldChar w:fldCharType="end"/>
        </w:r>
      </w:p>
    </w:sdtContent>
  </w:sdt>
  <w:p w:rsidR="00774C71" w:rsidRDefault="00774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3B3"/>
    <w:multiLevelType w:val="hybridMultilevel"/>
    <w:tmpl w:val="ACCCC19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674F05"/>
    <w:multiLevelType w:val="hybridMultilevel"/>
    <w:tmpl w:val="8026CC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929AB"/>
    <w:multiLevelType w:val="hybridMultilevel"/>
    <w:tmpl w:val="531831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C27545"/>
    <w:multiLevelType w:val="hybridMultilevel"/>
    <w:tmpl w:val="C214FFD2"/>
    <w:lvl w:ilvl="0" w:tplc="AF643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D0D09"/>
    <w:multiLevelType w:val="hybridMultilevel"/>
    <w:tmpl w:val="920C4846"/>
    <w:lvl w:ilvl="0" w:tplc="35126370">
      <w:start w:val="1"/>
      <w:numFmt w:val="decimal"/>
      <w:lvlText w:val="%1."/>
      <w:lvlJc w:val="left"/>
      <w:pPr>
        <w:ind w:left="1440" w:hanging="360"/>
      </w:pPr>
      <w:rPr>
        <w:rFonts w:asciiTheme="majorBidi" w:hAnsiTheme="majorBidi" w:cstheme="majorBidi"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C4458D"/>
    <w:multiLevelType w:val="hybridMultilevel"/>
    <w:tmpl w:val="FBCA1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E95005"/>
    <w:multiLevelType w:val="hybridMultilevel"/>
    <w:tmpl w:val="71FAE5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AD7225"/>
    <w:multiLevelType w:val="hybridMultilevel"/>
    <w:tmpl w:val="92F442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BC304C"/>
    <w:multiLevelType w:val="hybridMultilevel"/>
    <w:tmpl w:val="18A85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812F9"/>
    <w:multiLevelType w:val="hybridMultilevel"/>
    <w:tmpl w:val="EBA6D11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53020B"/>
    <w:multiLevelType w:val="hybridMultilevel"/>
    <w:tmpl w:val="350C8B3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280454B"/>
    <w:multiLevelType w:val="hybridMultilevel"/>
    <w:tmpl w:val="E8C209E6"/>
    <w:lvl w:ilvl="0" w:tplc="E0FCD53C">
      <w:start w:val="1"/>
      <w:numFmt w:val="decimal"/>
      <w:lvlText w:val="%1."/>
      <w:lvlJc w:val="left"/>
      <w:pPr>
        <w:ind w:left="1040" w:hanging="360"/>
      </w:pPr>
      <w:rPr>
        <w:rFonts w:hint="default"/>
      </w:rPr>
    </w:lvl>
    <w:lvl w:ilvl="1" w:tplc="04210019" w:tentative="1">
      <w:start w:val="1"/>
      <w:numFmt w:val="lowerLetter"/>
      <w:lvlText w:val="%2."/>
      <w:lvlJc w:val="left"/>
      <w:pPr>
        <w:ind w:left="1760" w:hanging="360"/>
      </w:pPr>
    </w:lvl>
    <w:lvl w:ilvl="2" w:tplc="0421001B" w:tentative="1">
      <w:start w:val="1"/>
      <w:numFmt w:val="lowerRoman"/>
      <w:lvlText w:val="%3."/>
      <w:lvlJc w:val="right"/>
      <w:pPr>
        <w:ind w:left="2480" w:hanging="180"/>
      </w:pPr>
    </w:lvl>
    <w:lvl w:ilvl="3" w:tplc="0421000F" w:tentative="1">
      <w:start w:val="1"/>
      <w:numFmt w:val="decimal"/>
      <w:lvlText w:val="%4."/>
      <w:lvlJc w:val="left"/>
      <w:pPr>
        <w:ind w:left="3200" w:hanging="360"/>
      </w:pPr>
    </w:lvl>
    <w:lvl w:ilvl="4" w:tplc="04210019" w:tentative="1">
      <w:start w:val="1"/>
      <w:numFmt w:val="lowerLetter"/>
      <w:lvlText w:val="%5."/>
      <w:lvlJc w:val="left"/>
      <w:pPr>
        <w:ind w:left="3920" w:hanging="360"/>
      </w:pPr>
    </w:lvl>
    <w:lvl w:ilvl="5" w:tplc="0421001B" w:tentative="1">
      <w:start w:val="1"/>
      <w:numFmt w:val="lowerRoman"/>
      <w:lvlText w:val="%6."/>
      <w:lvlJc w:val="right"/>
      <w:pPr>
        <w:ind w:left="4640" w:hanging="180"/>
      </w:pPr>
    </w:lvl>
    <w:lvl w:ilvl="6" w:tplc="0421000F" w:tentative="1">
      <w:start w:val="1"/>
      <w:numFmt w:val="decimal"/>
      <w:lvlText w:val="%7."/>
      <w:lvlJc w:val="left"/>
      <w:pPr>
        <w:ind w:left="5360" w:hanging="360"/>
      </w:pPr>
    </w:lvl>
    <w:lvl w:ilvl="7" w:tplc="04210019" w:tentative="1">
      <w:start w:val="1"/>
      <w:numFmt w:val="lowerLetter"/>
      <w:lvlText w:val="%8."/>
      <w:lvlJc w:val="left"/>
      <w:pPr>
        <w:ind w:left="6080" w:hanging="360"/>
      </w:pPr>
    </w:lvl>
    <w:lvl w:ilvl="8" w:tplc="0421001B" w:tentative="1">
      <w:start w:val="1"/>
      <w:numFmt w:val="lowerRoman"/>
      <w:lvlText w:val="%9."/>
      <w:lvlJc w:val="right"/>
      <w:pPr>
        <w:ind w:left="6800" w:hanging="180"/>
      </w:pPr>
    </w:lvl>
  </w:abstractNum>
  <w:abstractNum w:abstractNumId="12">
    <w:nsid w:val="261408D6"/>
    <w:multiLevelType w:val="hybridMultilevel"/>
    <w:tmpl w:val="2E68B798"/>
    <w:lvl w:ilvl="0" w:tplc="B058D378">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C601D9"/>
    <w:multiLevelType w:val="hybridMultilevel"/>
    <w:tmpl w:val="7638A648"/>
    <w:lvl w:ilvl="0" w:tplc="89400522">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0C724E"/>
    <w:multiLevelType w:val="hybridMultilevel"/>
    <w:tmpl w:val="4C3C0EA4"/>
    <w:lvl w:ilvl="0" w:tplc="87FC4AA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5">
    <w:nsid w:val="2DB354C6"/>
    <w:multiLevelType w:val="hybridMultilevel"/>
    <w:tmpl w:val="BE58E3AC"/>
    <w:lvl w:ilvl="0" w:tplc="B9CC6850">
      <w:start w:val="1"/>
      <w:numFmt w:val="decimal"/>
      <w:lvlText w:val="%1)"/>
      <w:lvlJc w:val="left"/>
      <w:pPr>
        <w:ind w:left="2062" w:hanging="360"/>
      </w:pPr>
      <w:rPr>
        <w:rFonts w:ascii="Times New Roman" w:eastAsiaTheme="minorHAnsi" w:hAnsi="Times New Roman" w:cs="Times New Roman"/>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6">
    <w:nsid w:val="30AF5A1F"/>
    <w:multiLevelType w:val="hybridMultilevel"/>
    <w:tmpl w:val="C246A71A"/>
    <w:lvl w:ilvl="0" w:tplc="44A6258A">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072BAE"/>
    <w:multiLevelType w:val="hybridMultilevel"/>
    <w:tmpl w:val="5536660C"/>
    <w:lvl w:ilvl="0" w:tplc="5D9809BE">
      <w:start w:val="1"/>
      <w:numFmt w:val="lowerLetter"/>
      <w:lvlText w:val="%1."/>
      <w:lvlJc w:val="left"/>
      <w:pPr>
        <w:ind w:left="2160" w:hanging="360"/>
      </w:pPr>
      <w:rPr>
        <w:rFonts w:asciiTheme="majorBidi" w:eastAsiaTheme="minorHAnsi" w:hAnsiTheme="majorBidi" w:cstheme="maj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E6975C5"/>
    <w:multiLevelType w:val="hybridMultilevel"/>
    <w:tmpl w:val="CBECC2C8"/>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9">
    <w:nsid w:val="474033B0"/>
    <w:multiLevelType w:val="hybridMultilevel"/>
    <w:tmpl w:val="6F32367C"/>
    <w:lvl w:ilvl="0" w:tplc="B058D37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2D572D"/>
    <w:multiLevelType w:val="hybridMultilevel"/>
    <w:tmpl w:val="6F2ED62C"/>
    <w:lvl w:ilvl="0" w:tplc="174648E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9C64C3"/>
    <w:multiLevelType w:val="hybridMultilevel"/>
    <w:tmpl w:val="A77E3FFE"/>
    <w:lvl w:ilvl="0" w:tplc="0409000F">
      <w:start w:val="1"/>
      <w:numFmt w:val="decimal"/>
      <w:lvlText w:val="%1."/>
      <w:lvlJc w:val="left"/>
      <w:pPr>
        <w:ind w:left="2154" w:hanging="360"/>
      </w:p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22">
    <w:nsid w:val="53B334C2"/>
    <w:multiLevelType w:val="hybridMultilevel"/>
    <w:tmpl w:val="353A6E64"/>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3">
    <w:nsid w:val="57A3439D"/>
    <w:multiLevelType w:val="hybridMultilevel"/>
    <w:tmpl w:val="0672AD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AF94D86"/>
    <w:multiLevelType w:val="hybridMultilevel"/>
    <w:tmpl w:val="F2F8990C"/>
    <w:lvl w:ilvl="0" w:tplc="0FDCAF22">
      <w:start w:val="1"/>
      <w:numFmt w:val="decimal"/>
      <w:lvlText w:val="%1)"/>
      <w:lvlJc w:val="left"/>
      <w:pPr>
        <w:ind w:left="1791" w:hanging="360"/>
      </w:pPr>
      <w:rPr>
        <w:b w:val="0"/>
        <w:bCs w:val="0"/>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25">
    <w:nsid w:val="5C6B44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D6D7514"/>
    <w:multiLevelType w:val="multilevel"/>
    <w:tmpl w:val="5D6D7514"/>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F8536B2"/>
    <w:multiLevelType w:val="hybridMultilevel"/>
    <w:tmpl w:val="4B987862"/>
    <w:lvl w:ilvl="0" w:tplc="ED3238E0">
      <w:start w:val="1"/>
      <w:numFmt w:val="upperLetter"/>
      <w:pStyle w:val="Heading2"/>
      <w:lvlText w:val="%1."/>
      <w:lvlJc w:val="left"/>
      <w:pPr>
        <w:ind w:left="78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7708EE"/>
    <w:multiLevelType w:val="hybridMultilevel"/>
    <w:tmpl w:val="80047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731AE"/>
    <w:multiLevelType w:val="hybridMultilevel"/>
    <w:tmpl w:val="A0960720"/>
    <w:lvl w:ilvl="0" w:tplc="BB58AAB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5954F7"/>
    <w:multiLevelType w:val="hybridMultilevel"/>
    <w:tmpl w:val="EBD87E9C"/>
    <w:lvl w:ilvl="0" w:tplc="FAE84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9DF555C"/>
    <w:multiLevelType w:val="multilevel"/>
    <w:tmpl w:val="69DF555C"/>
    <w:lvl w:ilvl="0">
      <w:start w:val="1"/>
      <w:numFmt w:val="upperRoman"/>
      <w:lvlText w:val="%1."/>
      <w:lvlJc w:val="left"/>
      <w:pPr>
        <w:tabs>
          <w:tab w:val="left" w:pos="720"/>
        </w:tabs>
        <w:ind w:left="720" w:hanging="720"/>
      </w:pPr>
      <w:rPr>
        <w:rFonts w:ascii="Times New Roman" w:hAnsi="Times New Roman" w:cs="Times New Roman" w:hint="default"/>
        <w:b/>
        <w:bCs/>
        <w:sz w:val="24"/>
        <w:szCs w:val="24"/>
      </w:rPr>
    </w:lvl>
    <w:lvl w:ilvl="1">
      <w:start w:val="1"/>
      <w:numFmt w:val="lowerLetter"/>
      <w:lvlText w:val="%2."/>
      <w:lvlJc w:val="left"/>
      <w:pPr>
        <w:tabs>
          <w:tab w:val="left" w:pos="1080"/>
        </w:tabs>
        <w:ind w:left="1080" w:hanging="360"/>
      </w:pPr>
      <w:rPr>
        <w:rFonts w:cs="Times New Roman" w:hint="default"/>
        <w:i w:val="0"/>
      </w:rPr>
    </w:lvl>
    <w:lvl w:ilvl="2">
      <w:start w:val="1"/>
      <w:numFmt w:val="lowerRoman"/>
      <w:lvlText w:val="%3."/>
      <w:lvlJc w:val="right"/>
      <w:pPr>
        <w:tabs>
          <w:tab w:val="left" w:pos="1800"/>
        </w:tabs>
        <w:ind w:left="1800" w:hanging="180"/>
      </w:pPr>
      <w:rPr>
        <w:rFonts w:cs="Times New Roman"/>
      </w:rPr>
    </w:lvl>
    <w:lvl w:ilvl="3">
      <w:start w:val="1"/>
      <w:numFmt w:val="decimal"/>
      <w:lvlText w:val="%4."/>
      <w:lvlJc w:val="left"/>
      <w:pPr>
        <w:tabs>
          <w:tab w:val="left" w:pos="2520"/>
        </w:tabs>
        <w:ind w:left="2520" w:hanging="360"/>
      </w:pPr>
      <w:rPr>
        <w:rFonts w:cs="Times New Roman"/>
      </w:rPr>
    </w:lvl>
    <w:lvl w:ilvl="4">
      <w:start w:val="1"/>
      <w:numFmt w:val="lowerLetter"/>
      <w:lvlText w:val="%5."/>
      <w:lvlJc w:val="left"/>
      <w:pPr>
        <w:tabs>
          <w:tab w:val="left" w:pos="3240"/>
        </w:tabs>
        <w:ind w:left="3240" w:hanging="360"/>
      </w:pPr>
      <w:rPr>
        <w:rFonts w:cs="Times New Roman"/>
      </w:rPr>
    </w:lvl>
    <w:lvl w:ilvl="5">
      <w:start w:val="1"/>
      <w:numFmt w:val="lowerRoman"/>
      <w:lvlText w:val="%6."/>
      <w:lvlJc w:val="right"/>
      <w:pPr>
        <w:tabs>
          <w:tab w:val="left" w:pos="3960"/>
        </w:tabs>
        <w:ind w:left="3960" w:hanging="180"/>
      </w:pPr>
      <w:rPr>
        <w:rFonts w:cs="Times New Roman"/>
      </w:rPr>
    </w:lvl>
    <w:lvl w:ilvl="6">
      <w:start w:val="1"/>
      <w:numFmt w:val="decimal"/>
      <w:lvlText w:val="%7."/>
      <w:lvlJc w:val="left"/>
      <w:pPr>
        <w:tabs>
          <w:tab w:val="left" w:pos="4680"/>
        </w:tabs>
        <w:ind w:left="4680" w:hanging="360"/>
      </w:pPr>
      <w:rPr>
        <w:rFonts w:cs="Times New Roman"/>
      </w:rPr>
    </w:lvl>
    <w:lvl w:ilvl="7">
      <w:start w:val="1"/>
      <w:numFmt w:val="lowerLetter"/>
      <w:lvlText w:val="%8."/>
      <w:lvlJc w:val="left"/>
      <w:pPr>
        <w:tabs>
          <w:tab w:val="left" w:pos="5400"/>
        </w:tabs>
        <w:ind w:left="5400" w:hanging="360"/>
      </w:pPr>
      <w:rPr>
        <w:rFonts w:cs="Times New Roman"/>
      </w:rPr>
    </w:lvl>
    <w:lvl w:ilvl="8">
      <w:start w:val="1"/>
      <w:numFmt w:val="lowerRoman"/>
      <w:lvlText w:val="%9."/>
      <w:lvlJc w:val="right"/>
      <w:pPr>
        <w:tabs>
          <w:tab w:val="left" w:pos="6120"/>
        </w:tabs>
        <w:ind w:left="6120" w:hanging="180"/>
      </w:pPr>
      <w:rPr>
        <w:rFonts w:cs="Times New Roman"/>
      </w:rPr>
    </w:lvl>
  </w:abstractNum>
  <w:abstractNum w:abstractNumId="32">
    <w:nsid w:val="69F94B2D"/>
    <w:multiLevelType w:val="hybridMultilevel"/>
    <w:tmpl w:val="432A022E"/>
    <w:lvl w:ilvl="0" w:tplc="B058D378">
      <w:start w:val="1"/>
      <w:numFmt w:val="decimal"/>
      <w:lvlText w:val="%1."/>
      <w:lvlJc w:val="left"/>
      <w:pPr>
        <w:ind w:left="1506" w:hanging="360"/>
      </w:pPr>
      <w:rPr>
        <w:rFonts w:asciiTheme="majorBidi" w:eastAsiaTheme="minorHAnsi" w:hAnsiTheme="majorBidi" w:cstheme="majorBidi"/>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3">
    <w:nsid w:val="6A1C7607"/>
    <w:multiLevelType w:val="hybridMultilevel"/>
    <w:tmpl w:val="A9164C38"/>
    <w:lvl w:ilvl="0" w:tplc="B058D378">
      <w:start w:val="1"/>
      <w:numFmt w:val="decimal"/>
      <w:lvlText w:val="%1."/>
      <w:lvlJc w:val="left"/>
      <w:pPr>
        <w:ind w:left="1854" w:hanging="360"/>
      </w:pPr>
      <w:rPr>
        <w:rFonts w:asciiTheme="majorBidi" w:eastAsiaTheme="minorHAnsi" w:hAnsiTheme="majorBidi" w:cstheme="majorBidi"/>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4">
    <w:nsid w:val="6A714E30"/>
    <w:multiLevelType w:val="hybridMultilevel"/>
    <w:tmpl w:val="98F0BD02"/>
    <w:lvl w:ilvl="0" w:tplc="730875DE">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DE6A32"/>
    <w:multiLevelType w:val="hybridMultilevel"/>
    <w:tmpl w:val="19182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8F555D"/>
    <w:multiLevelType w:val="hybridMultilevel"/>
    <w:tmpl w:val="6F32367C"/>
    <w:lvl w:ilvl="0" w:tplc="B058D378">
      <w:start w:val="1"/>
      <w:numFmt w:val="decimal"/>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DC4D07"/>
    <w:multiLevelType w:val="hybridMultilevel"/>
    <w:tmpl w:val="1744EC3C"/>
    <w:lvl w:ilvl="0" w:tplc="6ADE5A08">
      <w:start w:val="1"/>
      <w:numFmt w:val="decimal"/>
      <w:lvlText w:val="%1."/>
      <w:lvlJc w:val="left"/>
      <w:pPr>
        <w:ind w:left="644" w:hanging="360"/>
      </w:pPr>
      <w:rPr>
        <w:rFonts w:asciiTheme="majorBidi" w:eastAsiaTheme="minorHAnsi" w:hAnsiTheme="majorBidi" w:cstheme="majorBid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F2707F1"/>
    <w:multiLevelType w:val="hybridMultilevel"/>
    <w:tmpl w:val="A3768D9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nsid w:val="70F94777"/>
    <w:multiLevelType w:val="hybridMultilevel"/>
    <w:tmpl w:val="5A9A1AB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B352C6"/>
    <w:multiLevelType w:val="hybridMultilevel"/>
    <w:tmpl w:val="7466C7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AA1372A"/>
    <w:multiLevelType w:val="hybridMultilevel"/>
    <w:tmpl w:val="FBCA1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CA340DC"/>
    <w:multiLevelType w:val="hybridMultilevel"/>
    <w:tmpl w:val="135C027E"/>
    <w:lvl w:ilvl="0" w:tplc="E72ACEF8">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6"/>
  </w:num>
  <w:num w:numId="3">
    <w:abstractNumId w:val="20"/>
  </w:num>
  <w:num w:numId="4">
    <w:abstractNumId w:val="8"/>
  </w:num>
  <w:num w:numId="5">
    <w:abstractNumId w:val="30"/>
  </w:num>
  <w:num w:numId="6">
    <w:abstractNumId w:val="40"/>
  </w:num>
  <w:num w:numId="7">
    <w:abstractNumId w:val="37"/>
  </w:num>
  <w:num w:numId="8">
    <w:abstractNumId w:val="17"/>
  </w:num>
  <w:num w:numId="9">
    <w:abstractNumId w:val="25"/>
  </w:num>
  <w:num w:numId="10">
    <w:abstractNumId w:val="19"/>
  </w:num>
  <w:num w:numId="11">
    <w:abstractNumId w:val="33"/>
  </w:num>
  <w:num w:numId="12">
    <w:abstractNumId w:val="11"/>
  </w:num>
  <w:num w:numId="13">
    <w:abstractNumId w:val="32"/>
  </w:num>
  <w:num w:numId="14">
    <w:abstractNumId w:val="38"/>
  </w:num>
  <w:num w:numId="15">
    <w:abstractNumId w:val="15"/>
  </w:num>
  <w:num w:numId="16">
    <w:abstractNumId w:val="14"/>
  </w:num>
  <w:num w:numId="17">
    <w:abstractNumId w:val="27"/>
  </w:num>
  <w:num w:numId="18">
    <w:abstractNumId w:val="3"/>
  </w:num>
  <w:num w:numId="19">
    <w:abstractNumId w:val="27"/>
    <w:lvlOverride w:ilvl="0">
      <w:startOverride w:val="1"/>
    </w:lvlOverride>
  </w:num>
  <w:num w:numId="20">
    <w:abstractNumId w:val="28"/>
  </w:num>
  <w:num w:numId="21">
    <w:abstractNumId w:val="22"/>
  </w:num>
  <w:num w:numId="22">
    <w:abstractNumId w:val="35"/>
  </w:num>
  <w:num w:numId="23">
    <w:abstractNumId w:val="24"/>
  </w:num>
  <w:num w:numId="24">
    <w:abstractNumId w:val="34"/>
  </w:num>
  <w:num w:numId="25">
    <w:abstractNumId w:val="42"/>
  </w:num>
  <w:num w:numId="26">
    <w:abstractNumId w:val="6"/>
  </w:num>
  <w:num w:numId="27">
    <w:abstractNumId w:val="23"/>
  </w:num>
  <w:num w:numId="28">
    <w:abstractNumId w:val="36"/>
  </w:num>
  <w:num w:numId="29">
    <w:abstractNumId w:val="27"/>
    <w:lvlOverride w:ilvl="0">
      <w:startOverride w:val="1"/>
    </w:lvlOverride>
  </w:num>
  <w:num w:numId="30">
    <w:abstractNumId w:val="27"/>
    <w:lvlOverride w:ilvl="0">
      <w:startOverride w:val="1"/>
    </w:lvlOverride>
  </w:num>
  <w:num w:numId="31">
    <w:abstractNumId w:val="7"/>
  </w:num>
  <w:num w:numId="32">
    <w:abstractNumId w:val="18"/>
  </w:num>
  <w:num w:numId="33">
    <w:abstractNumId w:val="21"/>
  </w:num>
  <w:num w:numId="34">
    <w:abstractNumId w:val="3"/>
    <w:lvlOverride w:ilvl="0">
      <w:startOverride w:val="1"/>
    </w:lvlOverride>
  </w:num>
  <w:num w:numId="35">
    <w:abstractNumId w:val="13"/>
  </w:num>
  <w:num w:numId="36">
    <w:abstractNumId w:val="0"/>
  </w:num>
  <w:num w:numId="37">
    <w:abstractNumId w:val="1"/>
  </w:num>
  <w:num w:numId="38">
    <w:abstractNumId w:val="5"/>
  </w:num>
  <w:num w:numId="39">
    <w:abstractNumId w:val="27"/>
    <w:lvlOverride w:ilvl="0">
      <w:startOverride w:val="1"/>
    </w:lvlOverride>
  </w:num>
  <w:num w:numId="40">
    <w:abstractNumId w:val="10"/>
  </w:num>
  <w:num w:numId="41">
    <w:abstractNumId w:val="39"/>
  </w:num>
  <w:num w:numId="42">
    <w:abstractNumId w:val="29"/>
  </w:num>
  <w:num w:numId="43">
    <w:abstractNumId w:val="2"/>
  </w:num>
  <w:num w:numId="44">
    <w:abstractNumId w:val="9"/>
  </w:num>
  <w:num w:numId="45">
    <w:abstractNumId w:val="4"/>
  </w:num>
  <w:num w:numId="46">
    <w:abstractNumId w:val="13"/>
    <w:lvlOverride w:ilvl="0">
      <w:startOverride w:val="1"/>
    </w:lvlOverride>
  </w:num>
  <w:num w:numId="47">
    <w:abstractNumId w:val="41"/>
  </w:num>
  <w:num w:numId="48">
    <w:abstractNumId w:val="2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71"/>
    <w:rsid w:val="00012D3F"/>
    <w:rsid w:val="0003466F"/>
    <w:rsid w:val="00036C65"/>
    <w:rsid w:val="00037B81"/>
    <w:rsid w:val="00040A08"/>
    <w:rsid w:val="00047796"/>
    <w:rsid w:val="00071107"/>
    <w:rsid w:val="00071D34"/>
    <w:rsid w:val="00071F54"/>
    <w:rsid w:val="00082BD7"/>
    <w:rsid w:val="00090156"/>
    <w:rsid w:val="00091ABC"/>
    <w:rsid w:val="0009794C"/>
    <w:rsid w:val="000A2C3A"/>
    <w:rsid w:val="000B1D92"/>
    <w:rsid w:val="000B20EA"/>
    <w:rsid w:val="000D0A15"/>
    <w:rsid w:val="000D4F0A"/>
    <w:rsid w:val="000E029B"/>
    <w:rsid w:val="000E5C29"/>
    <w:rsid w:val="000E64AF"/>
    <w:rsid w:val="000F4FA2"/>
    <w:rsid w:val="000F6CE9"/>
    <w:rsid w:val="0010020A"/>
    <w:rsid w:val="00105D3C"/>
    <w:rsid w:val="00113C05"/>
    <w:rsid w:val="001321DC"/>
    <w:rsid w:val="00140363"/>
    <w:rsid w:val="0014186C"/>
    <w:rsid w:val="00143D33"/>
    <w:rsid w:val="00150EAA"/>
    <w:rsid w:val="00153138"/>
    <w:rsid w:val="00185A0F"/>
    <w:rsid w:val="00187553"/>
    <w:rsid w:val="001A2631"/>
    <w:rsid w:val="001A2B19"/>
    <w:rsid w:val="001D237D"/>
    <w:rsid w:val="001F13D3"/>
    <w:rsid w:val="002005A0"/>
    <w:rsid w:val="00200EE6"/>
    <w:rsid w:val="002021EC"/>
    <w:rsid w:val="00203105"/>
    <w:rsid w:val="00206B1A"/>
    <w:rsid w:val="00213042"/>
    <w:rsid w:val="00216129"/>
    <w:rsid w:val="00221347"/>
    <w:rsid w:val="0022337C"/>
    <w:rsid w:val="00230582"/>
    <w:rsid w:val="0023496E"/>
    <w:rsid w:val="00255248"/>
    <w:rsid w:val="00263FB3"/>
    <w:rsid w:val="002641A1"/>
    <w:rsid w:val="00272C6D"/>
    <w:rsid w:val="00275581"/>
    <w:rsid w:val="002B27CC"/>
    <w:rsid w:val="002D783E"/>
    <w:rsid w:val="002E4177"/>
    <w:rsid w:val="002E4991"/>
    <w:rsid w:val="00301D6B"/>
    <w:rsid w:val="00312001"/>
    <w:rsid w:val="00312B69"/>
    <w:rsid w:val="00321F42"/>
    <w:rsid w:val="003231FE"/>
    <w:rsid w:val="00324C1F"/>
    <w:rsid w:val="00327853"/>
    <w:rsid w:val="0033181A"/>
    <w:rsid w:val="003327A4"/>
    <w:rsid w:val="00334920"/>
    <w:rsid w:val="003357C7"/>
    <w:rsid w:val="00337391"/>
    <w:rsid w:val="0034693E"/>
    <w:rsid w:val="00346A40"/>
    <w:rsid w:val="00347D70"/>
    <w:rsid w:val="003529A7"/>
    <w:rsid w:val="00352D83"/>
    <w:rsid w:val="00366637"/>
    <w:rsid w:val="00374BF4"/>
    <w:rsid w:val="00382463"/>
    <w:rsid w:val="003878E3"/>
    <w:rsid w:val="00396994"/>
    <w:rsid w:val="003A19FC"/>
    <w:rsid w:val="003A4BCF"/>
    <w:rsid w:val="003B0334"/>
    <w:rsid w:val="003B14C3"/>
    <w:rsid w:val="003B2C05"/>
    <w:rsid w:val="003B3A49"/>
    <w:rsid w:val="003C3B4B"/>
    <w:rsid w:val="003D3C1F"/>
    <w:rsid w:val="003D6B15"/>
    <w:rsid w:val="0042448C"/>
    <w:rsid w:val="00424A32"/>
    <w:rsid w:val="004256B8"/>
    <w:rsid w:val="004416F7"/>
    <w:rsid w:val="00442D1B"/>
    <w:rsid w:val="004455BF"/>
    <w:rsid w:val="00446189"/>
    <w:rsid w:val="0044722E"/>
    <w:rsid w:val="00465DE5"/>
    <w:rsid w:val="00466D6D"/>
    <w:rsid w:val="00467E56"/>
    <w:rsid w:val="004703B1"/>
    <w:rsid w:val="00472672"/>
    <w:rsid w:val="0047757B"/>
    <w:rsid w:val="00485B35"/>
    <w:rsid w:val="00492423"/>
    <w:rsid w:val="004A1122"/>
    <w:rsid w:val="004A500A"/>
    <w:rsid w:val="004B1D51"/>
    <w:rsid w:val="004B486D"/>
    <w:rsid w:val="004C1577"/>
    <w:rsid w:val="004D39D7"/>
    <w:rsid w:val="004D6302"/>
    <w:rsid w:val="004F6337"/>
    <w:rsid w:val="005061FD"/>
    <w:rsid w:val="00506C1F"/>
    <w:rsid w:val="00507443"/>
    <w:rsid w:val="005205B2"/>
    <w:rsid w:val="00520832"/>
    <w:rsid w:val="00524A3F"/>
    <w:rsid w:val="00537611"/>
    <w:rsid w:val="00546076"/>
    <w:rsid w:val="00553F33"/>
    <w:rsid w:val="00555595"/>
    <w:rsid w:val="00563091"/>
    <w:rsid w:val="00567168"/>
    <w:rsid w:val="0056717F"/>
    <w:rsid w:val="00574704"/>
    <w:rsid w:val="005814D4"/>
    <w:rsid w:val="0058432B"/>
    <w:rsid w:val="005843B8"/>
    <w:rsid w:val="00596956"/>
    <w:rsid w:val="005A247E"/>
    <w:rsid w:val="005C02E5"/>
    <w:rsid w:val="005C61A1"/>
    <w:rsid w:val="005C685D"/>
    <w:rsid w:val="005C7F83"/>
    <w:rsid w:val="005D0DA0"/>
    <w:rsid w:val="005D17C5"/>
    <w:rsid w:val="005D7AE1"/>
    <w:rsid w:val="005E037B"/>
    <w:rsid w:val="005E7FB6"/>
    <w:rsid w:val="005F0205"/>
    <w:rsid w:val="005F6D18"/>
    <w:rsid w:val="00604F1A"/>
    <w:rsid w:val="00615E50"/>
    <w:rsid w:val="0062099B"/>
    <w:rsid w:val="00651309"/>
    <w:rsid w:val="0065599F"/>
    <w:rsid w:val="006607D9"/>
    <w:rsid w:val="00692AAF"/>
    <w:rsid w:val="00697718"/>
    <w:rsid w:val="006A35E7"/>
    <w:rsid w:val="006B7986"/>
    <w:rsid w:val="006C50AC"/>
    <w:rsid w:val="006D02BB"/>
    <w:rsid w:val="006E1FF8"/>
    <w:rsid w:val="006F5EDF"/>
    <w:rsid w:val="007044B1"/>
    <w:rsid w:val="00707AAF"/>
    <w:rsid w:val="0071491B"/>
    <w:rsid w:val="00774C71"/>
    <w:rsid w:val="00782940"/>
    <w:rsid w:val="007843FC"/>
    <w:rsid w:val="00794645"/>
    <w:rsid w:val="007A01BB"/>
    <w:rsid w:val="007A0DB0"/>
    <w:rsid w:val="007A3691"/>
    <w:rsid w:val="007A450C"/>
    <w:rsid w:val="007A4819"/>
    <w:rsid w:val="007B2625"/>
    <w:rsid w:val="007C6481"/>
    <w:rsid w:val="007E466B"/>
    <w:rsid w:val="007F0FF6"/>
    <w:rsid w:val="007F35C8"/>
    <w:rsid w:val="0080360B"/>
    <w:rsid w:val="00805B8F"/>
    <w:rsid w:val="0082093B"/>
    <w:rsid w:val="00831E4B"/>
    <w:rsid w:val="0084254C"/>
    <w:rsid w:val="00865C13"/>
    <w:rsid w:val="00872EDC"/>
    <w:rsid w:val="00872F28"/>
    <w:rsid w:val="00877CD9"/>
    <w:rsid w:val="00883896"/>
    <w:rsid w:val="008E07BC"/>
    <w:rsid w:val="008E6419"/>
    <w:rsid w:val="008E7D8C"/>
    <w:rsid w:val="008F2A57"/>
    <w:rsid w:val="008F5F32"/>
    <w:rsid w:val="00903987"/>
    <w:rsid w:val="0092217F"/>
    <w:rsid w:val="00944EDC"/>
    <w:rsid w:val="00946DBD"/>
    <w:rsid w:val="00951C46"/>
    <w:rsid w:val="00954A3F"/>
    <w:rsid w:val="00965AF0"/>
    <w:rsid w:val="00974247"/>
    <w:rsid w:val="00982E79"/>
    <w:rsid w:val="00985F39"/>
    <w:rsid w:val="009875EE"/>
    <w:rsid w:val="00997858"/>
    <w:rsid w:val="009A0758"/>
    <w:rsid w:val="009A1BEF"/>
    <w:rsid w:val="009B1A6F"/>
    <w:rsid w:val="009B1DA9"/>
    <w:rsid w:val="009C11F4"/>
    <w:rsid w:val="009E2926"/>
    <w:rsid w:val="009E502F"/>
    <w:rsid w:val="00A02041"/>
    <w:rsid w:val="00A14EDB"/>
    <w:rsid w:val="00A331C8"/>
    <w:rsid w:val="00A34D62"/>
    <w:rsid w:val="00A350F4"/>
    <w:rsid w:val="00A372B3"/>
    <w:rsid w:val="00A42F58"/>
    <w:rsid w:val="00A4432F"/>
    <w:rsid w:val="00A4717E"/>
    <w:rsid w:val="00A508CF"/>
    <w:rsid w:val="00A52508"/>
    <w:rsid w:val="00A526C2"/>
    <w:rsid w:val="00A53B7D"/>
    <w:rsid w:val="00A64C9E"/>
    <w:rsid w:val="00A65264"/>
    <w:rsid w:val="00A7756E"/>
    <w:rsid w:val="00A840A2"/>
    <w:rsid w:val="00A8532A"/>
    <w:rsid w:val="00A8671D"/>
    <w:rsid w:val="00A939C7"/>
    <w:rsid w:val="00A94649"/>
    <w:rsid w:val="00AA6A26"/>
    <w:rsid w:val="00AA70C1"/>
    <w:rsid w:val="00AB7555"/>
    <w:rsid w:val="00AB7EFB"/>
    <w:rsid w:val="00AD16A9"/>
    <w:rsid w:val="00AD178A"/>
    <w:rsid w:val="00AD3956"/>
    <w:rsid w:val="00AD4842"/>
    <w:rsid w:val="00AF4CEA"/>
    <w:rsid w:val="00B13F60"/>
    <w:rsid w:val="00B2281F"/>
    <w:rsid w:val="00B31DAE"/>
    <w:rsid w:val="00B41FCA"/>
    <w:rsid w:val="00B4314C"/>
    <w:rsid w:val="00B44CF2"/>
    <w:rsid w:val="00B53C1D"/>
    <w:rsid w:val="00B57245"/>
    <w:rsid w:val="00B60DA1"/>
    <w:rsid w:val="00B7128F"/>
    <w:rsid w:val="00BA5DE5"/>
    <w:rsid w:val="00BB2D37"/>
    <w:rsid w:val="00BB45B1"/>
    <w:rsid w:val="00BB51B7"/>
    <w:rsid w:val="00BB7F68"/>
    <w:rsid w:val="00BD0A84"/>
    <w:rsid w:val="00BD28C5"/>
    <w:rsid w:val="00BD4FBE"/>
    <w:rsid w:val="00C04DCE"/>
    <w:rsid w:val="00C0585B"/>
    <w:rsid w:val="00C1015E"/>
    <w:rsid w:val="00C14C0E"/>
    <w:rsid w:val="00C231C3"/>
    <w:rsid w:val="00C32F50"/>
    <w:rsid w:val="00C34D49"/>
    <w:rsid w:val="00C435EB"/>
    <w:rsid w:val="00C437F1"/>
    <w:rsid w:val="00C4631C"/>
    <w:rsid w:val="00C57AB7"/>
    <w:rsid w:val="00C761A5"/>
    <w:rsid w:val="00C91C5C"/>
    <w:rsid w:val="00C937F6"/>
    <w:rsid w:val="00C96BFE"/>
    <w:rsid w:val="00CA17A7"/>
    <w:rsid w:val="00CC09E1"/>
    <w:rsid w:val="00CC3690"/>
    <w:rsid w:val="00CC3EF7"/>
    <w:rsid w:val="00CC734C"/>
    <w:rsid w:val="00CD233F"/>
    <w:rsid w:val="00CD2699"/>
    <w:rsid w:val="00CD6C1D"/>
    <w:rsid w:val="00CE466A"/>
    <w:rsid w:val="00CE66F6"/>
    <w:rsid w:val="00D077B0"/>
    <w:rsid w:val="00D137C5"/>
    <w:rsid w:val="00D32567"/>
    <w:rsid w:val="00D41C07"/>
    <w:rsid w:val="00D452C8"/>
    <w:rsid w:val="00D45C95"/>
    <w:rsid w:val="00D56016"/>
    <w:rsid w:val="00D80267"/>
    <w:rsid w:val="00DA0A94"/>
    <w:rsid w:val="00DA7B6C"/>
    <w:rsid w:val="00DB107E"/>
    <w:rsid w:val="00DC22CB"/>
    <w:rsid w:val="00DC7499"/>
    <w:rsid w:val="00DD7264"/>
    <w:rsid w:val="00DE3941"/>
    <w:rsid w:val="00DF1464"/>
    <w:rsid w:val="00DF2604"/>
    <w:rsid w:val="00E01691"/>
    <w:rsid w:val="00E104A3"/>
    <w:rsid w:val="00E168A6"/>
    <w:rsid w:val="00E24534"/>
    <w:rsid w:val="00E44C5E"/>
    <w:rsid w:val="00E46D0D"/>
    <w:rsid w:val="00E54E68"/>
    <w:rsid w:val="00E63646"/>
    <w:rsid w:val="00E743A2"/>
    <w:rsid w:val="00E775DC"/>
    <w:rsid w:val="00E91084"/>
    <w:rsid w:val="00E9773A"/>
    <w:rsid w:val="00EA28FE"/>
    <w:rsid w:val="00EB5474"/>
    <w:rsid w:val="00EB5617"/>
    <w:rsid w:val="00EB7308"/>
    <w:rsid w:val="00EB7DB0"/>
    <w:rsid w:val="00ED6BF8"/>
    <w:rsid w:val="00ED7ADA"/>
    <w:rsid w:val="00EE50A7"/>
    <w:rsid w:val="00EE7BB0"/>
    <w:rsid w:val="00EE7CC1"/>
    <w:rsid w:val="00EF60FA"/>
    <w:rsid w:val="00F0252D"/>
    <w:rsid w:val="00F0337F"/>
    <w:rsid w:val="00F03C8A"/>
    <w:rsid w:val="00F05709"/>
    <w:rsid w:val="00F12C4D"/>
    <w:rsid w:val="00F13C4E"/>
    <w:rsid w:val="00F22A48"/>
    <w:rsid w:val="00F33341"/>
    <w:rsid w:val="00F3648D"/>
    <w:rsid w:val="00F60DBD"/>
    <w:rsid w:val="00F620FC"/>
    <w:rsid w:val="00F7195F"/>
    <w:rsid w:val="00F81BA2"/>
    <w:rsid w:val="00F872F8"/>
    <w:rsid w:val="00FA0700"/>
    <w:rsid w:val="00FA134B"/>
    <w:rsid w:val="00FC2025"/>
    <w:rsid w:val="00FD12D6"/>
    <w:rsid w:val="00FD3FC4"/>
    <w:rsid w:val="00FE7570"/>
    <w:rsid w:val="00FF604F"/>
    <w:rsid w:val="00FF7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71"/>
  </w:style>
  <w:style w:type="paragraph" w:styleId="Heading1">
    <w:name w:val="heading 1"/>
    <w:basedOn w:val="Normal"/>
    <w:next w:val="Normal"/>
    <w:link w:val="Heading1Char"/>
    <w:autoRedefine/>
    <w:uiPriority w:val="9"/>
    <w:qFormat/>
    <w:rsid w:val="00774C71"/>
    <w:pPr>
      <w:keepNext/>
      <w:keepLines/>
      <w:spacing w:after="960" w:line="480" w:lineRule="auto"/>
      <w:jc w:val="center"/>
      <w:outlineLvl w:val="0"/>
    </w:pPr>
    <w:rPr>
      <w:rFonts w:asciiTheme="majorBidi" w:eastAsiaTheme="majorEastAsia" w:hAnsiTheme="majorBidi" w:cstheme="majorBidi"/>
      <w:b/>
      <w:bCs/>
      <w:sz w:val="24"/>
      <w:szCs w:val="28"/>
      <w:lang w:val="id-ID"/>
    </w:rPr>
  </w:style>
  <w:style w:type="paragraph" w:styleId="Heading2">
    <w:name w:val="heading 2"/>
    <w:basedOn w:val="Normal"/>
    <w:next w:val="Normal"/>
    <w:link w:val="Heading2Char"/>
    <w:autoRedefine/>
    <w:uiPriority w:val="9"/>
    <w:unhideWhenUsed/>
    <w:qFormat/>
    <w:rsid w:val="00774C71"/>
    <w:pPr>
      <w:keepNext/>
      <w:keepLines/>
      <w:numPr>
        <w:numId w:val="17"/>
      </w:numPr>
      <w:spacing w:before="480" w:line="480" w:lineRule="auto"/>
      <w:ind w:left="426"/>
      <w:outlineLvl w:val="1"/>
    </w:pPr>
    <w:rPr>
      <w:rFonts w:ascii="Times New Roman" w:eastAsiaTheme="majorEastAsia" w:hAnsi="Times New Roman" w:cstheme="majorBidi"/>
      <w:b/>
      <w:bCs/>
      <w:sz w:val="24"/>
      <w:szCs w:val="24"/>
    </w:rPr>
  </w:style>
  <w:style w:type="paragraph" w:styleId="Heading3">
    <w:name w:val="heading 3"/>
    <w:basedOn w:val="Normal"/>
    <w:next w:val="Normal"/>
    <w:link w:val="Heading3Char"/>
    <w:autoRedefine/>
    <w:uiPriority w:val="9"/>
    <w:unhideWhenUsed/>
    <w:qFormat/>
    <w:rsid w:val="00774C71"/>
    <w:pPr>
      <w:keepNext/>
      <w:keepLines/>
      <w:numPr>
        <w:numId w:val="35"/>
      </w:numPr>
      <w:spacing w:before="240" w:line="480" w:lineRule="auto"/>
      <w:jc w:val="both"/>
      <w:outlineLvl w:val="2"/>
    </w:pPr>
    <w:rPr>
      <w:rFonts w:ascii="Times New Roman" w:eastAsiaTheme="majorEastAsia" w:hAnsi="Times New Roman" w:cstheme="majorBidi"/>
      <w:b/>
      <w:b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C71"/>
    <w:rPr>
      <w:rFonts w:asciiTheme="majorBidi" w:eastAsiaTheme="majorEastAsia" w:hAnsiTheme="majorBidi" w:cstheme="majorBidi"/>
      <w:b/>
      <w:bCs/>
      <w:sz w:val="24"/>
      <w:szCs w:val="28"/>
      <w:lang w:val="id-ID"/>
    </w:rPr>
  </w:style>
  <w:style w:type="character" w:customStyle="1" w:styleId="Heading2Char">
    <w:name w:val="Heading 2 Char"/>
    <w:basedOn w:val="DefaultParagraphFont"/>
    <w:link w:val="Heading2"/>
    <w:uiPriority w:val="9"/>
    <w:rsid w:val="00774C71"/>
    <w:rPr>
      <w:rFonts w:ascii="Times New Roman" w:eastAsiaTheme="majorEastAsia" w:hAnsi="Times New Roman" w:cstheme="majorBidi"/>
      <w:b/>
      <w:bCs/>
      <w:sz w:val="24"/>
      <w:szCs w:val="24"/>
    </w:rPr>
  </w:style>
  <w:style w:type="character" w:customStyle="1" w:styleId="Heading3Char">
    <w:name w:val="Heading 3 Char"/>
    <w:basedOn w:val="DefaultParagraphFont"/>
    <w:link w:val="Heading3"/>
    <w:uiPriority w:val="9"/>
    <w:rsid w:val="00774C71"/>
    <w:rPr>
      <w:rFonts w:ascii="Times New Roman" w:eastAsiaTheme="majorEastAsia" w:hAnsi="Times New Roman" w:cstheme="majorBidi"/>
      <w:b/>
      <w:bCs/>
      <w:sz w:val="24"/>
      <w:lang w:val="id-ID"/>
    </w:rPr>
  </w:style>
  <w:style w:type="paragraph" w:styleId="ListParagraph">
    <w:name w:val="List Paragraph"/>
    <w:aliases w:val="Body of text"/>
    <w:basedOn w:val="Normal"/>
    <w:link w:val="ListParagraphChar"/>
    <w:uiPriority w:val="34"/>
    <w:qFormat/>
    <w:rsid w:val="00774C71"/>
    <w:pPr>
      <w:ind w:left="720"/>
      <w:contextualSpacing/>
    </w:pPr>
  </w:style>
  <w:style w:type="character" w:customStyle="1" w:styleId="ListParagraphChar">
    <w:name w:val="List Paragraph Char"/>
    <w:aliases w:val="Body of text Char"/>
    <w:link w:val="ListParagraph"/>
    <w:uiPriority w:val="34"/>
    <w:locked/>
    <w:rsid w:val="00774C71"/>
  </w:style>
  <w:style w:type="table" w:styleId="TableGrid">
    <w:name w:val="Table Grid"/>
    <w:basedOn w:val="TableNormal"/>
    <w:uiPriority w:val="59"/>
    <w:rsid w:val="0077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C71"/>
    <w:rPr>
      <w:rFonts w:ascii="Tahoma" w:hAnsi="Tahoma" w:cs="Tahoma"/>
      <w:sz w:val="16"/>
      <w:szCs w:val="16"/>
    </w:rPr>
  </w:style>
  <w:style w:type="paragraph" w:styleId="Header">
    <w:name w:val="header"/>
    <w:basedOn w:val="Normal"/>
    <w:link w:val="HeaderChar"/>
    <w:uiPriority w:val="99"/>
    <w:unhideWhenUsed/>
    <w:rsid w:val="00774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C71"/>
  </w:style>
  <w:style w:type="paragraph" w:styleId="Footer">
    <w:name w:val="footer"/>
    <w:basedOn w:val="Normal"/>
    <w:link w:val="FooterChar"/>
    <w:uiPriority w:val="99"/>
    <w:unhideWhenUsed/>
    <w:rsid w:val="007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71"/>
  </w:style>
  <w:style w:type="character" w:styleId="Hyperlink">
    <w:name w:val="Hyperlink"/>
    <w:basedOn w:val="DefaultParagraphFont"/>
    <w:uiPriority w:val="99"/>
    <w:unhideWhenUsed/>
    <w:rsid w:val="00774C71"/>
    <w:rPr>
      <w:color w:val="0000FF" w:themeColor="hyperlink"/>
      <w:u w:val="single"/>
    </w:rPr>
  </w:style>
  <w:style w:type="character" w:customStyle="1" w:styleId="a">
    <w:name w:val="a"/>
    <w:basedOn w:val="DefaultParagraphFont"/>
    <w:rsid w:val="00774C71"/>
  </w:style>
  <w:style w:type="paragraph" w:styleId="Bibliography">
    <w:name w:val="Bibliography"/>
    <w:basedOn w:val="Normal"/>
    <w:next w:val="Normal"/>
    <w:uiPriority w:val="37"/>
    <w:unhideWhenUsed/>
    <w:rsid w:val="00774C71"/>
    <w:pPr>
      <w:spacing w:after="0" w:line="480" w:lineRule="auto"/>
      <w:ind w:left="720" w:hanging="720"/>
    </w:pPr>
  </w:style>
  <w:style w:type="paragraph" w:styleId="TOCHeading">
    <w:name w:val="TOC Heading"/>
    <w:basedOn w:val="Heading1"/>
    <w:next w:val="Normal"/>
    <w:uiPriority w:val="39"/>
    <w:unhideWhenUsed/>
    <w:qFormat/>
    <w:rsid w:val="00774C71"/>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774C71"/>
    <w:pPr>
      <w:tabs>
        <w:tab w:val="right" w:leader="dot" w:pos="7928"/>
      </w:tabs>
      <w:spacing w:after="100"/>
    </w:pPr>
    <w:rPr>
      <w:rFonts w:asciiTheme="majorBidi" w:hAnsiTheme="majorBidi" w:cstheme="majorBidi"/>
      <w:b/>
      <w:bCs/>
      <w:noProof/>
      <w:sz w:val="24"/>
      <w:szCs w:val="24"/>
      <w:lang w:val="id-ID"/>
    </w:rPr>
  </w:style>
  <w:style w:type="paragraph" w:styleId="TOC2">
    <w:name w:val="toc 2"/>
    <w:basedOn w:val="Normal"/>
    <w:next w:val="Normal"/>
    <w:autoRedefine/>
    <w:uiPriority w:val="39"/>
    <w:unhideWhenUsed/>
    <w:rsid w:val="00774C71"/>
    <w:pPr>
      <w:spacing w:after="100"/>
      <w:ind w:left="220"/>
    </w:pPr>
  </w:style>
  <w:style w:type="paragraph" w:styleId="TOC3">
    <w:name w:val="toc 3"/>
    <w:basedOn w:val="Normal"/>
    <w:next w:val="Normal"/>
    <w:autoRedefine/>
    <w:uiPriority w:val="39"/>
    <w:unhideWhenUsed/>
    <w:rsid w:val="00774C71"/>
    <w:pPr>
      <w:spacing w:after="100"/>
      <w:ind w:left="440"/>
    </w:pPr>
  </w:style>
  <w:style w:type="paragraph" w:styleId="NoSpacing">
    <w:name w:val="No Spacing"/>
    <w:uiPriority w:val="1"/>
    <w:qFormat/>
    <w:rsid w:val="00774C71"/>
    <w:pPr>
      <w:spacing w:after="0" w:line="240" w:lineRule="auto"/>
    </w:pPr>
  </w:style>
  <w:style w:type="paragraph" w:styleId="Caption">
    <w:name w:val="caption"/>
    <w:basedOn w:val="Normal"/>
    <w:next w:val="Normal"/>
    <w:uiPriority w:val="35"/>
    <w:unhideWhenUsed/>
    <w:qFormat/>
    <w:rsid w:val="00774C7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74C71"/>
    <w:pPr>
      <w:spacing w:after="0"/>
    </w:pPr>
  </w:style>
  <w:style w:type="character" w:styleId="CommentReference">
    <w:name w:val="annotation reference"/>
    <w:basedOn w:val="DefaultParagraphFont"/>
    <w:uiPriority w:val="99"/>
    <w:semiHidden/>
    <w:unhideWhenUsed/>
    <w:rsid w:val="00774C71"/>
    <w:rPr>
      <w:sz w:val="16"/>
      <w:szCs w:val="16"/>
    </w:rPr>
  </w:style>
  <w:style w:type="paragraph" w:styleId="CommentText">
    <w:name w:val="annotation text"/>
    <w:basedOn w:val="Normal"/>
    <w:link w:val="CommentTextChar"/>
    <w:uiPriority w:val="99"/>
    <w:semiHidden/>
    <w:unhideWhenUsed/>
    <w:rsid w:val="00774C71"/>
    <w:pPr>
      <w:spacing w:line="240" w:lineRule="auto"/>
    </w:pPr>
    <w:rPr>
      <w:sz w:val="20"/>
      <w:szCs w:val="20"/>
    </w:rPr>
  </w:style>
  <w:style w:type="character" w:customStyle="1" w:styleId="CommentTextChar">
    <w:name w:val="Comment Text Char"/>
    <w:basedOn w:val="DefaultParagraphFont"/>
    <w:link w:val="CommentText"/>
    <w:uiPriority w:val="99"/>
    <w:semiHidden/>
    <w:rsid w:val="00774C71"/>
    <w:rPr>
      <w:sz w:val="20"/>
      <w:szCs w:val="20"/>
    </w:rPr>
  </w:style>
  <w:style w:type="paragraph" w:styleId="CommentSubject">
    <w:name w:val="annotation subject"/>
    <w:basedOn w:val="CommentText"/>
    <w:next w:val="CommentText"/>
    <w:link w:val="CommentSubjectChar"/>
    <w:uiPriority w:val="99"/>
    <w:semiHidden/>
    <w:unhideWhenUsed/>
    <w:rsid w:val="00774C71"/>
    <w:rPr>
      <w:b/>
      <w:bCs/>
    </w:rPr>
  </w:style>
  <w:style w:type="character" w:customStyle="1" w:styleId="CommentSubjectChar">
    <w:name w:val="Comment Subject Char"/>
    <w:basedOn w:val="CommentTextChar"/>
    <w:link w:val="CommentSubject"/>
    <w:uiPriority w:val="99"/>
    <w:semiHidden/>
    <w:rsid w:val="00774C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C71"/>
  </w:style>
  <w:style w:type="paragraph" w:styleId="Heading1">
    <w:name w:val="heading 1"/>
    <w:basedOn w:val="Normal"/>
    <w:next w:val="Normal"/>
    <w:link w:val="Heading1Char"/>
    <w:autoRedefine/>
    <w:uiPriority w:val="9"/>
    <w:qFormat/>
    <w:rsid w:val="00774C71"/>
    <w:pPr>
      <w:keepNext/>
      <w:keepLines/>
      <w:spacing w:after="960" w:line="480" w:lineRule="auto"/>
      <w:jc w:val="center"/>
      <w:outlineLvl w:val="0"/>
    </w:pPr>
    <w:rPr>
      <w:rFonts w:asciiTheme="majorBidi" w:eastAsiaTheme="majorEastAsia" w:hAnsiTheme="majorBidi" w:cstheme="majorBidi"/>
      <w:b/>
      <w:bCs/>
      <w:sz w:val="24"/>
      <w:szCs w:val="28"/>
      <w:lang w:val="id-ID"/>
    </w:rPr>
  </w:style>
  <w:style w:type="paragraph" w:styleId="Heading2">
    <w:name w:val="heading 2"/>
    <w:basedOn w:val="Normal"/>
    <w:next w:val="Normal"/>
    <w:link w:val="Heading2Char"/>
    <w:autoRedefine/>
    <w:uiPriority w:val="9"/>
    <w:unhideWhenUsed/>
    <w:qFormat/>
    <w:rsid w:val="00774C71"/>
    <w:pPr>
      <w:keepNext/>
      <w:keepLines/>
      <w:numPr>
        <w:numId w:val="17"/>
      </w:numPr>
      <w:spacing w:before="480" w:line="480" w:lineRule="auto"/>
      <w:ind w:left="426"/>
      <w:outlineLvl w:val="1"/>
    </w:pPr>
    <w:rPr>
      <w:rFonts w:ascii="Times New Roman" w:eastAsiaTheme="majorEastAsia" w:hAnsi="Times New Roman" w:cstheme="majorBidi"/>
      <w:b/>
      <w:bCs/>
      <w:sz w:val="24"/>
      <w:szCs w:val="24"/>
    </w:rPr>
  </w:style>
  <w:style w:type="paragraph" w:styleId="Heading3">
    <w:name w:val="heading 3"/>
    <w:basedOn w:val="Normal"/>
    <w:next w:val="Normal"/>
    <w:link w:val="Heading3Char"/>
    <w:autoRedefine/>
    <w:uiPriority w:val="9"/>
    <w:unhideWhenUsed/>
    <w:qFormat/>
    <w:rsid w:val="00774C71"/>
    <w:pPr>
      <w:keepNext/>
      <w:keepLines/>
      <w:numPr>
        <w:numId w:val="35"/>
      </w:numPr>
      <w:spacing w:before="240" w:line="480" w:lineRule="auto"/>
      <w:jc w:val="both"/>
      <w:outlineLvl w:val="2"/>
    </w:pPr>
    <w:rPr>
      <w:rFonts w:ascii="Times New Roman" w:eastAsiaTheme="majorEastAsia" w:hAnsi="Times New Roman" w:cstheme="majorBidi"/>
      <w:b/>
      <w:b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C71"/>
    <w:rPr>
      <w:rFonts w:asciiTheme="majorBidi" w:eastAsiaTheme="majorEastAsia" w:hAnsiTheme="majorBidi" w:cstheme="majorBidi"/>
      <w:b/>
      <w:bCs/>
      <w:sz w:val="24"/>
      <w:szCs w:val="28"/>
      <w:lang w:val="id-ID"/>
    </w:rPr>
  </w:style>
  <w:style w:type="character" w:customStyle="1" w:styleId="Heading2Char">
    <w:name w:val="Heading 2 Char"/>
    <w:basedOn w:val="DefaultParagraphFont"/>
    <w:link w:val="Heading2"/>
    <w:uiPriority w:val="9"/>
    <w:rsid w:val="00774C71"/>
    <w:rPr>
      <w:rFonts w:ascii="Times New Roman" w:eastAsiaTheme="majorEastAsia" w:hAnsi="Times New Roman" w:cstheme="majorBidi"/>
      <w:b/>
      <w:bCs/>
      <w:sz w:val="24"/>
      <w:szCs w:val="24"/>
    </w:rPr>
  </w:style>
  <w:style w:type="character" w:customStyle="1" w:styleId="Heading3Char">
    <w:name w:val="Heading 3 Char"/>
    <w:basedOn w:val="DefaultParagraphFont"/>
    <w:link w:val="Heading3"/>
    <w:uiPriority w:val="9"/>
    <w:rsid w:val="00774C71"/>
    <w:rPr>
      <w:rFonts w:ascii="Times New Roman" w:eastAsiaTheme="majorEastAsia" w:hAnsi="Times New Roman" w:cstheme="majorBidi"/>
      <w:b/>
      <w:bCs/>
      <w:sz w:val="24"/>
      <w:lang w:val="id-ID"/>
    </w:rPr>
  </w:style>
  <w:style w:type="paragraph" w:styleId="ListParagraph">
    <w:name w:val="List Paragraph"/>
    <w:aliases w:val="Body of text"/>
    <w:basedOn w:val="Normal"/>
    <w:link w:val="ListParagraphChar"/>
    <w:uiPriority w:val="34"/>
    <w:qFormat/>
    <w:rsid w:val="00774C71"/>
    <w:pPr>
      <w:ind w:left="720"/>
      <w:contextualSpacing/>
    </w:pPr>
  </w:style>
  <w:style w:type="character" w:customStyle="1" w:styleId="ListParagraphChar">
    <w:name w:val="List Paragraph Char"/>
    <w:aliases w:val="Body of text Char"/>
    <w:link w:val="ListParagraph"/>
    <w:uiPriority w:val="34"/>
    <w:locked/>
    <w:rsid w:val="00774C71"/>
  </w:style>
  <w:style w:type="table" w:styleId="TableGrid">
    <w:name w:val="Table Grid"/>
    <w:basedOn w:val="TableNormal"/>
    <w:uiPriority w:val="59"/>
    <w:rsid w:val="00774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C71"/>
    <w:rPr>
      <w:rFonts w:ascii="Tahoma" w:hAnsi="Tahoma" w:cs="Tahoma"/>
      <w:sz w:val="16"/>
      <w:szCs w:val="16"/>
    </w:rPr>
  </w:style>
  <w:style w:type="paragraph" w:styleId="Header">
    <w:name w:val="header"/>
    <w:basedOn w:val="Normal"/>
    <w:link w:val="HeaderChar"/>
    <w:uiPriority w:val="99"/>
    <w:unhideWhenUsed/>
    <w:rsid w:val="00774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4C71"/>
  </w:style>
  <w:style w:type="paragraph" w:styleId="Footer">
    <w:name w:val="footer"/>
    <w:basedOn w:val="Normal"/>
    <w:link w:val="FooterChar"/>
    <w:uiPriority w:val="99"/>
    <w:unhideWhenUsed/>
    <w:rsid w:val="00774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C71"/>
  </w:style>
  <w:style w:type="character" w:styleId="Hyperlink">
    <w:name w:val="Hyperlink"/>
    <w:basedOn w:val="DefaultParagraphFont"/>
    <w:uiPriority w:val="99"/>
    <w:unhideWhenUsed/>
    <w:rsid w:val="00774C71"/>
    <w:rPr>
      <w:color w:val="0000FF" w:themeColor="hyperlink"/>
      <w:u w:val="single"/>
    </w:rPr>
  </w:style>
  <w:style w:type="character" w:customStyle="1" w:styleId="a">
    <w:name w:val="a"/>
    <w:basedOn w:val="DefaultParagraphFont"/>
    <w:rsid w:val="00774C71"/>
  </w:style>
  <w:style w:type="paragraph" w:styleId="Bibliography">
    <w:name w:val="Bibliography"/>
    <w:basedOn w:val="Normal"/>
    <w:next w:val="Normal"/>
    <w:uiPriority w:val="37"/>
    <w:unhideWhenUsed/>
    <w:rsid w:val="00774C71"/>
    <w:pPr>
      <w:spacing w:after="0" w:line="480" w:lineRule="auto"/>
      <w:ind w:left="720" w:hanging="720"/>
    </w:pPr>
  </w:style>
  <w:style w:type="paragraph" w:styleId="TOCHeading">
    <w:name w:val="TOC Heading"/>
    <w:basedOn w:val="Heading1"/>
    <w:next w:val="Normal"/>
    <w:uiPriority w:val="39"/>
    <w:unhideWhenUsed/>
    <w:qFormat/>
    <w:rsid w:val="00774C71"/>
    <w:pP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774C71"/>
    <w:pPr>
      <w:tabs>
        <w:tab w:val="right" w:leader="dot" w:pos="7928"/>
      </w:tabs>
      <w:spacing w:after="100"/>
    </w:pPr>
    <w:rPr>
      <w:rFonts w:asciiTheme="majorBidi" w:hAnsiTheme="majorBidi" w:cstheme="majorBidi"/>
      <w:b/>
      <w:bCs/>
      <w:noProof/>
      <w:sz w:val="24"/>
      <w:szCs w:val="24"/>
      <w:lang w:val="id-ID"/>
    </w:rPr>
  </w:style>
  <w:style w:type="paragraph" w:styleId="TOC2">
    <w:name w:val="toc 2"/>
    <w:basedOn w:val="Normal"/>
    <w:next w:val="Normal"/>
    <w:autoRedefine/>
    <w:uiPriority w:val="39"/>
    <w:unhideWhenUsed/>
    <w:rsid w:val="00774C71"/>
    <w:pPr>
      <w:spacing w:after="100"/>
      <w:ind w:left="220"/>
    </w:pPr>
  </w:style>
  <w:style w:type="paragraph" w:styleId="TOC3">
    <w:name w:val="toc 3"/>
    <w:basedOn w:val="Normal"/>
    <w:next w:val="Normal"/>
    <w:autoRedefine/>
    <w:uiPriority w:val="39"/>
    <w:unhideWhenUsed/>
    <w:rsid w:val="00774C71"/>
    <w:pPr>
      <w:spacing w:after="100"/>
      <w:ind w:left="440"/>
    </w:pPr>
  </w:style>
  <w:style w:type="paragraph" w:styleId="NoSpacing">
    <w:name w:val="No Spacing"/>
    <w:uiPriority w:val="1"/>
    <w:qFormat/>
    <w:rsid w:val="00774C71"/>
    <w:pPr>
      <w:spacing w:after="0" w:line="240" w:lineRule="auto"/>
    </w:pPr>
  </w:style>
  <w:style w:type="paragraph" w:styleId="Caption">
    <w:name w:val="caption"/>
    <w:basedOn w:val="Normal"/>
    <w:next w:val="Normal"/>
    <w:uiPriority w:val="35"/>
    <w:unhideWhenUsed/>
    <w:qFormat/>
    <w:rsid w:val="00774C71"/>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774C71"/>
    <w:pPr>
      <w:spacing w:after="0"/>
    </w:pPr>
  </w:style>
  <w:style w:type="character" w:styleId="CommentReference">
    <w:name w:val="annotation reference"/>
    <w:basedOn w:val="DefaultParagraphFont"/>
    <w:uiPriority w:val="99"/>
    <w:semiHidden/>
    <w:unhideWhenUsed/>
    <w:rsid w:val="00774C71"/>
    <w:rPr>
      <w:sz w:val="16"/>
      <w:szCs w:val="16"/>
    </w:rPr>
  </w:style>
  <w:style w:type="paragraph" w:styleId="CommentText">
    <w:name w:val="annotation text"/>
    <w:basedOn w:val="Normal"/>
    <w:link w:val="CommentTextChar"/>
    <w:uiPriority w:val="99"/>
    <w:semiHidden/>
    <w:unhideWhenUsed/>
    <w:rsid w:val="00774C71"/>
    <w:pPr>
      <w:spacing w:line="240" w:lineRule="auto"/>
    </w:pPr>
    <w:rPr>
      <w:sz w:val="20"/>
      <w:szCs w:val="20"/>
    </w:rPr>
  </w:style>
  <w:style w:type="character" w:customStyle="1" w:styleId="CommentTextChar">
    <w:name w:val="Comment Text Char"/>
    <w:basedOn w:val="DefaultParagraphFont"/>
    <w:link w:val="CommentText"/>
    <w:uiPriority w:val="99"/>
    <w:semiHidden/>
    <w:rsid w:val="00774C71"/>
    <w:rPr>
      <w:sz w:val="20"/>
      <w:szCs w:val="20"/>
    </w:rPr>
  </w:style>
  <w:style w:type="paragraph" w:styleId="CommentSubject">
    <w:name w:val="annotation subject"/>
    <w:basedOn w:val="CommentText"/>
    <w:next w:val="CommentText"/>
    <w:link w:val="CommentSubjectChar"/>
    <w:uiPriority w:val="99"/>
    <w:semiHidden/>
    <w:unhideWhenUsed/>
    <w:rsid w:val="00774C71"/>
    <w:rPr>
      <w:b/>
      <w:bCs/>
    </w:rPr>
  </w:style>
  <w:style w:type="character" w:customStyle="1" w:styleId="CommentSubjectChar">
    <w:name w:val="Comment Subject Char"/>
    <w:basedOn w:val="CommentTextChar"/>
    <w:link w:val="CommentSubject"/>
    <w:uiPriority w:val="99"/>
    <w:semiHidden/>
    <w:rsid w:val="00774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8442</Words>
  <Characters>48126</Characters>
  <Application>Microsoft Office Word</Application>
  <DocSecurity>0</DocSecurity>
  <Lines>401</Lines>
  <Paragraphs>112</Paragraphs>
  <ScaleCrop>false</ScaleCrop>
  <Company/>
  <LinksUpToDate>false</LinksUpToDate>
  <CharactersWithSpaces>56456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2020-07-07T06:56:00Z</dcterms:created>
  <dcterms:modified xsi:type="dcterms:W3CDTF">2020-07-07T06:58:00Z</dcterms:modified>
</cp:coreProperties>
</file>