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99" w:rsidRPr="008D358F" w:rsidRDefault="00817699" w:rsidP="00817699">
      <w:pPr>
        <w:pStyle w:val="Heading1"/>
      </w:pPr>
      <w:bookmarkStart w:id="0" w:name="_Toc44183823"/>
      <w:r w:rsidRPr="008D358F">
        <w:t>DAFTAR PUSTAKA</w:t>
      </w:r>
      <w:bookmarkStart w:id="1" w:name="_GoBack"/>
      <w:bookmarkEnd w:id="0"/>
      <w:bookmarkEnd w:id="1"/>
    </w:p>
    <w:p w:rsidR="00817699" w:rsidRDefault="00817699" w:rsidP="00817699">
      <w:pPr>
        <w:pStyle w:val="Bibliography"/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8D358F">
        <w:rPr>
          <w:rFonts w:ascii="Times New Roman" w:hAnsi="Times New Roman" w:cs="Times New Roman"/>
          <w:sz w:val="24"/>
          <w:lang w:val="id-ID"/>
        </w:rPr>
        <w:t xml:space="preserve">Abdalloh, Irwan,. (2018). </w:t>
      </w:r>
      <w:r w:rsidRPr="008D358F">
        <w:rPr>
          <w:rFonts w:ascii="Times New Roman" w:hAnsi="Times New Roman" w:cs="Times New Roman"/>
          <w:i/>
          <w:iCs/>
          <w:sz w:val="24"/>
          <w:lang w:val="id-ID"/>
        </w:rPr>
        <w:t>Pasar Modal Syariah</w:t>
      </w:r>
      <w:r w:rsidRPr="008D358F">
        <w:rPr>
          <w:rFonts w:ascii="Times New Roman" w:hAnsi="Times New Roman" w:cs="Times New Roman"/>
          <w:sz w:val="24"/>
          <w:lang w:val="id-ID"/>
        </w:rPr>
        <w:t>. Jakarta: PT Gramedia.</w:t>
      </w:r>
    </w:p>
    <w:p w:rsidR="00817699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 w:rsidRPr="00730AD8">
        <w:rPr>
          <w:rFonts w:ascii="Times New Roman" w:hAnsi="Times New Roman" w:cs="Times New Roman"/>
          <w:sz w:val="24"/>
        </w:rPr>
        <w:t xml:space="preserve">Abdul </w:t>
      </w:r>
      <w:proofErr w:type="spellStart"/>
      <w:r w:rsidRPr="00730AD8">
        <w:rPr>
          <w:rFonts w:ascii="Times New Roman" w:hAnsi="Times New Roman" w:cs="Times New Roman"/>
          <w:sz w:val="24"/>
        </w:rPr>
        <w:t>Halim</w:t>
      </w:r>
      <w:proofErr w:type="spellEnd"/>
      <w:r w:rsidRPr="00730AD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30AD8">
        <w:rPr>
          <w:rFonts w:ascii="Times New Roman" w:hAnsi="Times New Roman" w:cs="Times New Roman"/>
          <w:sz w:val="24"/>
        </w:rPr>
        <w:t xml:space="preserve">(2015). </w:t>
      </w:r>
      <w:proofErr w:type="spellStart"/>
      <w:r w:rsidRPr="00730AD8">
        <w:rPr>
          <w:rFonts w:ascii="Times New Roman" w:hAnsi="Times New Roman" w:cs="Times New Roman"/>
          <w:i/>
          <w:iCs/>
          <w:sz w:val="24"/>
        </w:rPr>
        <w:t>Analisis</w:t>
      </w:r>
      <w:proofErr w:type="spellEnd"/>
      <w:r w:rsidRPr="00730AD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730AD8">
        <w:rPr>
          <w:rFonts w:ascii="Times New Roman" w:hAnsi="Times New Roman" w:cs="Times New Roman"/>
          <w:i/>
          <w:iCs/>
          <w:sz w:val="24"/>
        </w:rPr>
        <w:t>Investasi</w:t>
      </w:r>
      <w:proofErr w:type="spellEnd"/>
      <w:r w:rsidRPr="00730AD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730AD8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730AD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730AD8">
        <w:rPr>
          <w:rFonts w:ascii="Times New Roman" w:hAnsi="Times New Roman" w:cs="Times New Roman"/>
          <w:i/>
          <w:iCs/>
          <w:sz w:val="24"/>
        </w:rPr>
        <w:t>Aplikasinya</w:t>
      </w:r>
      <w:proofErr w:type="spellEnd"/>
      <w:r w:rsidRPr="00730AD8">
        <w:rPr>
          <w:rFonts w:ascii="Times New Roman" w:hAnsi="Times New Roman" w:cs="Times New Roman"/>
          <w:sz w:val="24"/>
        </w:rPr>
        <w:t>.</w:t>
      </w:r>
      <w:proofErr w:type="gramEnd"/>
      <w:r w:rsidRPr="00730AD8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730AD8">
        <w:rPr>
          <w:rFonts w:ascii="Times New Roman" w:hAnsi="Times New Roman" w:cs="Times New Roman"/>
          <w:sz w:val="24"/>
        </w:rPr>
        <w:t>Salemba</w:t>
      </w:r>
      <w:proofErr w:type="spellEnd"/>
      <w:r w:rsidRPr="00730A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0AD8">
        <w:rPr>
          <w:rFonts w:ascii="Times New Roman" w:hAnsi="Times New Roman" w:cs="Times New Roman"/>
          <w:sz w:val="24"/>
        </w:rPr>
        <w:t>Empat</w:t>
      </w:r>
      <w:proofErr w:type="spellEnd"/>
      <w:r w:rsidRPr="00730AD8">
        <w:rPr>
          <w:rFonts w:ascii="Times New Roman" w:hAnsi="Times New Roman" w:cs="Times New Roman"/>
          <w:sz w:val="24"/>
        </w:rPr>
        <w:t>.</w:t>
      </w:r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Atidhira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Yustina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>(t.t.).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r w:rsidRPr="00DB5964">
        <w:rPr>
          <w:rFonts w:ascii="Times New Roman" w:hAnsi="Times New Roman" w:cs="Times New Roman"/>
          <w:sz w:val="24"/>
          <w:szCs w:val="24"/>
        </w:rPr>
        <w:t>The Influence of Return on Asset, Debt to Equity Ratio, Earnings Per Share and Company Size on Share Return in Property and Real Estate Companies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6A57">
        <w:rPr>
          <w:rFonts w:ascii="Times New Roman" w:hAnsi="Times New Roman" w:cs="Times New Roman"/>
          <w:i/>
          <w:iCs/>
          <w:sz w:val="24"/>
          <w:szCs w:val="24"/>
        </w:rPr>
        <w:t>Journal of Applied Accounting and Finance.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r w:rsidRPr="001F106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F1067">
        <w:rPr>
          <w:rFonts w:ascii="Times New Roman" w:hAnsi="Times New Roman" w:cs="Times New Roman"/>
          <w:sz w:val="24"/>
          <w:szCs w:val="24"/>
        </w:rPr>
        <w:t>.</w:t>
      </w:r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67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Membaca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Saham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Offset.</w:t>
      </w:r>
      <w:proofErr w:type="gramEnd"/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67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Hanani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Earning Per Share (EPS), Return On Equity (ROE),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Debt To Equity Ratio (DER)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Perusahaan-Perusahaan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Jakarta Islamic Index (JII)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2005-2007. </w:t>
      </w:r>
      <w:proofErr w:type="gram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Semarang</w:t>
      </w:r>
      <w:r w:rsidRPr="001F1067">
        <w:rPr>
          <w:rFonts w:ascii="Times New Roman" w:hAnsi="Times New Roman" w:cs="Times New Roman"/>
          <w:sz w:val="24"/>
          <w:szCs w:val="24"/>
        </w:rPr>
        <w:t>, 18.</w:t>
      </w:r>
      <w:proofErr w:type="gramEnd"/>
    </w:p>
    <w:p w:rsidR="00817699" w:rsidRDefault="00817699" w:rsidP="00817699">
      <w:pPr>
        <w:pStyle w:val="Bibliography"/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8D358F">
        <w:rPr>
          <w:rFonts w:ascii="Times New Roman" w:hAnsi="Times New Roman" w:cs="Times New Roman"/>
          <w:sz w:val="24"/>
          <w:lang w:val="id-ID"/>
        </w:rPr>
        <w:t xml:space="preserve">Aziz, Musdalifah., Mintarti., dan Nadir M. (2005). </w:t>
      </w:r>
      <w:r w:rsidRPr="008D358F">
        <w:rPr>
          <w:rFonts w:ascii="Times New Roman" w:hAnsi="Times New Roman" w:cs="Times New Roman"/>
          <w:i/>
          <w:iCs/>
          <w:sz w:val="24"/>
          <w:lang w:val="id-ID"/>
        </w:rPr>
        <w:t>Manajemen Investasi (Fundamental, Teknikal, Perilaku Investor dan Return Saham)</w:t>
      </w:r>
      <w:r w:rsidRPr="008D358F">
        <w:rPr>
          <w:rFonts w:ascii="Times New Roman" w:hAnsi="Times New Roman" w:cs="Times New Roman"/>
          <w:sz w:val="24"/>
          <w:lang w:val="id-ID"/>
        </w:rPr>
        <w:t>. Yogyakarta: Deepublish.</w:t>
      </w:r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Bratamanggala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DB5964">
        <w:rPr>
          <w:rFonts w:ascii="Times New Roman" w:hAnsi="Times New Roman" w:cs="Times New Roman"/>
          <w:sz w:val="24"/>
          <w:szCs w:val="24"/>
        </w:rPr>
        <w:t>Factors Affecting Earning Pe</w:t>
      </w:r>
      <w:r>
        <w:rPr>
          <w:rFonts w:ascii="Times New Roman" w:hAnsi="Times New Roman" w:cs="Times New Roman"/>
          <w:sz w:val="24"/>
          <w:szCs w:val="24"/>
        </w:rPr>
        <w:t xml:space="preserve">r Share : The Case of Indonesia. </w:t>
      </w:r>
      <w:proofErr w:type="gramStart"/>
      <w:r w:rsidRPr="00476A57">
        <w:rPr>
          <w:rFonts w:ascii="Times New Roman" w:hAnsi="Times New Roman" w:cs="Times New Roman"/>
          <w:i/>
          <w:iCs/>
          <w:sz w:val="24"/>
          <w:szCs w:val="24"/>
        </w:rPr>
        <w:t>International Journal of Economics and Business Administration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VI</w:t>
      </w:r>
      <w:r w:rsidRPr="001F10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>2).</w:t>
      </w:r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De Wet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Toit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DB5964">
        <w:rPr>
          <w:rFonts w:ascii="Times New Roman" w:hAnsi="Times New Roman" w:cs="Times New Roman"/>
          <w:sz w:val="24"/>
          <w:szCs w:val="24"/>
        </w:rPr>
        <w:t>Return On Equity: A Popular, but Flawed Measure of Corporate Financial Performance</w:t>
      </w:r>
      <w:r w:rsidRPr="001F1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A57">
        <w:rPr>
          <w:rFonts w:ascii="Times New Roman" w:hAnsi="Times New Roman" w:cs="Times New Roman"/>
          <w:i/>
          <w:iCs/>
          <w:sz w:val="24"/>
          <w:szCs w:val="24"/>
        </w:rPr>
        <w:t>South African Journal of Business Management</w:t>
      </w:r>
    </w:p>
    <w:p w:rsidR="00817699" w:rsidRDefault="00817699" w:rsidP="00817699">
      <w:pPr>
        <w:pStyle w:val="Bibliography"/>
        <w:spacing w:before="240"/>
        <w:jc w:val="both"/>
        <w:rPr>
          <w:rFonts w:ascii="Times New Roman" w:hAnsi="Times New Roman" w:cs="Times New Roman"/>
          <w:sz w:val="24"/>
        </w:rPr>
      </w:pPr>
      <w:r w:rsidRPr="008D358F">
        <w:rPr>
          <w:rFonts w:ascii="Times New Roman" w:hAnsi="Times New Roman" w:cs="Times New Roman"/>
          <w:sz w:val="24"/>
          <w:lang w:val="id-ID"/>
        </w:rPr>
        <w:t xml:space="preserve">Djahidin, Farid,. (t.t.). </w:t>
      </w:r>
      <w:r w:rsidRPr="008D358F">
        <w:rPr>
          <w:rFonts w:ascii="Times New Roman" w:hAnsi="Times New Roman" w:cs="Times New Roman"/>
          <w:i/>
          <w:iCs/>
          <w:sz w:val="24"/>
          <w:lang w:val="id-ID"/>
        </w:rPr>
        <w:t>Analisis Laporan Keuangan</w:t>
      </w:r>
      <w:r w:rsidRPr="008D358F">
        <w:rPr>
          <w:rFonts w:ascii="Times New Roman" w:hAnsi="Times New Roman" w:cs="Times New Roman"/>
          <w:sz w:val="24"/>
          <w:lang w:val="id-ID"/>
        </w:rPr>
        <w:t>. Jakarta: Balai Aksara.</w:t>
      </w:r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67">
        <w:rPr>
          <w:rFonts w:ascii="Times New Roman" w:hAnsi="Times New Roman" w:cs="Times New Roman"/>
          <w:sz w:val="24"/>
          <w:szCs w:val="24"/>
        </w:rPr>
        <w:t>Eduardus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Tandelilin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Modal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Portofolio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67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Priyo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Jadmiko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Economic Value Added, Return On Equity, Earning Per Share,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Debt to Equity Ratio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di Jakarta Islamic Index. </w:t>
      </w:r>
      <w:proofErr w:type="spellStart"/>
      <w:proofErr w:type="gram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Universitas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Yogyakarta</w:t>
      </w:r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67">
        <w:rPr>
          <w:rFonts w:ascii="Times New Roman" w:hAnsi="Times New Roman" w:cs="Times New Roman"/>
          <w:sz w:val="24"/>
          <w:szCs w:val="24"/>
        </w:rPr>
        <w:t>Febria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Nalurita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476A57">
        <w:rPr>
          <w:rFonts w:ascii="Times New Roman" w:hAnsi="Times New Roman" w:cs="Times New Roman"/>
          <w:sz w:val="24"/>
          <w:szCs w:val="24"/>
        </w:rPr>
        <w:t xml:space="preserve">Impact of EPS </w:t>
      </w:r>
      <w:proofErr w:type="gramStart"/>
      <w:r w:rsidRPr="00476A57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76A57">
        <w:rPr>
          <w:rFonts w:ascii="Times New Roman" w:hAnsi="Times New Roman" w:cs="Times New Roman"/>
          <w:sz w:val="24"/>
          <w:szCs w:val="24"/>
        </w:rPr>
        <w:t xml:space="preserve"> Market Prices And Market Ratio.</w:t>
      </w:r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r w:rsidRPr="00476A57">
        <w:rPr>
          <w:rFonts w:ascii="Times New Roman" w:hAnsi="Times New Roman" w:cs="Times New Roman"/>
          <w:i/>
          <w:iCs/>
          <w:sz w:val="24"/>
          <w:szCs w:val="24"/>
        </w:rPr>
        <w:t xml:space="preserve">Business and </w:t>
      </w:r>
      <w:proofErr w:type="spellStart"/>
      <w:r w:rsidRPr="00476A57">
        <w:rPr>
          <w:rFonts w:ascii="Times New Roman" w:hAnsi="Times New Roman" w:cs="Times New Roman"/>
          <w:i/>
          <w:iCs/>
          <w:sz w:val="24"/>
          <w:szCs w:val="24"/>
        </w:rPr>
        <w:t>Enterpreneurial</w:t>
      </w:r>
      <w:proofErr w:type="spellEnd"/>
      <w:r w:rsidRPr="00476A57">
        <w:rPr>
          <w:rFonts w:ascii="Times New Roman" w:hAnsi="Times New Roman" w:cs="Times New Roman"/>
          <w:i/>
          <w:iCs/>
          <w:sz w:val="24"/>
          <w:szCs w:val="24"/>
        </w:rPr>
        <w:t xml:space="preserve"> Review</w:t>
      </w:r>
    </w:p>
    <w:p w:rsidR="00817699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7699" w:rsidSect="00817699">
          <w:headerReference w:type="default" r:id="rId7"/>
          <w:footerReference w:type="default" r:id="rId8"/>
          <w:footerReference w:type="first" r:id="rId9"/>
          <w:pgSz w:w="11907" w:h="16839" w:code="9"/>
          <w:pgMar w:top="2268" w:right="1701" w:bottom="1701" w:left="2268" w:header="708" w:footer="708" w:gutter="0"/>
          <w:pgNumType w:start="106"/>
          <w:cols w:space="708"/>
          <w:titlePg/>
          <w:docGrid w:linePitch="360"/>
        </w:sectPr>
      </w:pPr>
    </w:p>
    <w:p w:rsidR="00817699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lastRenderedPageBreak/>
        <w:t>Hery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</w:p>
    <w:p w:rsidR="00817699" w:rsidRPr="008D358F" w:rsidRDefault="00817699" w:rsidP="00817699">
      <w:pPr>
        <w:pStyle w:val="Bibliography"/>
        <w:spacing w:before="12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D358F">
        <w:rPr>
          <w:rFonts w:ascii="Times New Roman" w:hAnsi="Times New Roman" w:cs="Times New Roman"/>
          <w:sz w:val="24"/>
          <w:lang w:val="id-ID"/>
        </w:rPr>
        <w:t xml:space="preserve">Hin, Thian,. (2001). </w:t>
      </w:r>
      <w:r w:rsidRPr="008D358F">
        <w:rPr>
          <w:rFonts w:ascii="Times New Roman" w:hAnsi="Times New Roman" w:cs="Times New Roman"/>
          <w:i/>
          <w:iCs/>
          <w:sz w:val="24"/>
          <w:lang w:val="id-ID"/>
        </w:rPr>
        <w:t>Panduan Berinvestasi Saham</w:t>
      </w:r>
      <w:r w:rsidRPr="008D358F">
        <w:rPr>
          <w:rFonts w:ascii="Times New Roman" w:hAnsi="Times New Roman" w:cs="Times New Roman"/>
          <w:sz w:val="24"/>
          <w:lang w:val="id-ID"/>
        </w:rPr>
        <w:t>. Jakarta: PT Elex Media Komputindo.</w:t>
      </w:r>
    </w:p>
    <w:p w:rsidR="00817699" w:rsidRPr="008D358F" w:rsidRDefault="00817699" w:rsidP="00817699">
      <w:pPr>
        <w:pStyle w:val="Bibliography"/>
        <w:spacing w:before="24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D358F">
        <w:rPr>
          <w:rFonts w:ascii="Times New Roman" w:hAnsi="Times New Roman" w:cs="Times New Roman"/>
          <w:sz w:val="24"/>
          <w:lang w:val="id-ID"/>
        </w:rPr>
        <w:t xml:space="preserve">Huda, Nurul., dan Nasution. (2007). </w:t>
      </w:r>
      <w:r w:rsidRPr="008D358F">
        <w:rPr>
          <w:rFonts w:ascii="Times New Roman" w:hAnsi="Times New Roman" w:cs="Times New Roman"/>
          <w:i/>
          <w:iCs/>
          <w:sz w:val="24"/>
          <w:lang w:val="id-ID"/>
        </w:rPr>
        <w:t>Investasi Pada Pasar Modal Syariah (Revisi)</w:t>
      </w:r>
      <w:r w:rsidRPr="008D358F">
        <w:rPr>
          <w:rFonts w:ascii="Times New Roman" w:hAnsi="Times New Roman" w:cs="Times New Roman"/>
          <w:sz w:val="24"/>
          <w:lang w:val="id-ID"/>
        </w:rPr>
        <w:t>. Jakarta: Kencana.</w:t>
      </w:r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67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Abdalloh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Modal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699" w:rsidRDefault="00817699" w:rsidP="00817699">
      <w:pPr>
        <w:pStyle w:val="Bibliography"/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8D358F">
        <w:rPr>
          <w:rFonts w:ascii="Times New Roman" w:hAnsi="Times New Roman" w:cs="Times New Roman"/>
          <w:sz w:val="24"/>
          <w:lang w:val="id-ID"/>
        </w:rPr>
        <w:t xml:space="preserve">Mamduh., Hanafi., dan Halim A. (1995). </w:t>
      </w:r>
      <w:r w:rsidRPr="008D358F">
        <w:rPr>
          <w:rFonts w:ascii="Times New Roman" w:hAnsi="Times New Roman" w:cs="Times New Roman"/>
          <w:i/>
          <w:iCs/>
          <w:sz w:val="24"/>
          <w:lang w:val="id-ID"/>
        </w:rPr>
        <w:t>Analisis Laporan Keuangan</w:t>
      </w:r>
      <w:r w:rsidRPr="008D358F">
        <w:rPr>
          <w:rFonts w:ascii="Times New Roman" w:hAnsi="Times New Roman" w:cs="Times New Roman"/>
          <w:sz w:val="24"/>
          <w:lang w:val="id-ID"/>
        </w:rPr>
        <w:t>. Yogyakarta: UPP AMP YPKN.</w:t>
      </w:r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Martina Rut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(2019). </w:t>
      </w:r>
      <w:r w:rsidRPr="00476A57">
        <w:rPr>
          <w:rFonts w:ascii="Times New Roman" w:hAnsi="Times New Roman" w:cs="Times New Roman"/>
          <w:sz w:val="24"/>
          <w:szCs w:val="24"/>
        </w:rPr>
        <w:t>Effect of DER, ROA, ROE, EPS and MVA on Stock Prices in Sharia Indonesian Stock Index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A57">
        <w:rPr>
          <w:rFonts w:ascii="Times New Roman" w:hAnsi="Times New Roman" w:cs="Times New Roman"/>
          <w:i/>
          <w:iCs/>
          <w:sz w:val="24"/>
          <w:szCs w:val="24"/>
        </w:rPr>
        <w:t>Journal of Applied Accounting and Taxation</w:t>
      </w:r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r w:rsidRPr="001F1067">
        <w:rPr>
          <w:rFonts w:ascii="Times New Roman" w:hAnsi="Times New Roman" w:cs="Times New Roman"/>
          <w:i/>
          <w:iCs/>
          <w:sz w:val="24"/>
          <w:szCs w:val="24"/>
        </w:rPr>
        <w:t>Vol. 4, No.1, March 2019</w:t>
      </w:r>
      <w:r w:rsidRPr="001F1067">
        <w:rPr>
          <w:rFonts w:ascii="Times New Roman" w:hAnsi="Times New Roman" w:cs="Times New Roman"/>
          <w:sz w:val="24"/>
          <w:szCs w:val="24"/>
        </w:rPr>
        <w:t>.</w:t>
      </w:r>
    </w:p>
    <w:p w:rsidR="00817699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Harjito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Ekonisia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699" w:rsidRDefault="00817699" w:rsidP="00817699">
      <w:pPr>
        <w:pStyle w:val="Bibliography"/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8D358F">
        <w:rPr>
          <w:rFonts w:ascii="Times New Roman" w:hAnsi="Times New Roman" w:cs="Times New Roman"/>
          <w:sz w:val="24"/>
          <w:lang w:val="id-ID"/>
        </w:rPr>
        <w:t>Muhadi, Werner,. (2013). Analisis Laporan Keuangan Proyeksi dan Valuasi Saham. Jakarta: Salemba Empat.</w:t>
      </w:r>
    </w:p>
    <w:p w:rsidR="00817699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67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Modal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Musdalifah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106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Mintarti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Maryam Nadir.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(Fundamental,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Teknikal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Investor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Return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Saham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Alexander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Nicken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Destriana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STIE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Trisakti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Modal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1067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Dina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Suaryana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EPS, DER,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PBV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Bali</w:t>
      </w:r>
      <w:r w:rsidRPr="001F1067">
        <w:rPr>
          <w:rFonts w:ascii="Times New Roman" w:hAnsi="Times New Roman" w:cs="Times New Roman"/>
          <w:sz w:val="24"/>
          <w:szCs w:val="24"/>
        </w:rPr>
        <w:t>, 5.</w:t>
      </w:r>
      <w:proofErr w:type="gramEnd"/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67">
        <w:rPr>
          <w:rFonts w:ascii="Times New Roman" w:hAnsi="Times New Roman" w:cs="Times New Roman"/>
          <w:sz w:val="24"/>
          <w:szCs w:val="24"/>
        </w:rPr>
        <w:t>Sawidji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Widoatmodjo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Pengetahuan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Modal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Konteks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>.</w:t>
      </w:r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67">
        <w:rPr>
          <w:rFonts w:ascii="Times New Roman" w:hAnsi="Times New Roman" w:cs="Times New Roman"/>
          <w:sz w:val="24"/>
          <w:szCs w:val="24"/>
        </w:rPr>
        <w:t>Suad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Husnan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. (2001).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Portofolio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Sekuritas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(3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>UPP AMP YPKN.</w:t>
      </w:r>
      <w:proofErr w:type="gramEnd"/>
    </w:p>
    <w:p w:rsidR="00817699" w:rsidRPr="001F1067" w:rsidRDefault="00817699" w:rsidP="00817699">
      <w:pPr>
        <w:pStyle w:val="Bibliography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67"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Sukamulja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1067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Pemodelan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 w:rsidRPr="001F1067">
        <w:rPr>
          <w:rFonts w:ascii="Times New Roman" w:hAnsi="Times New Roman" w:cs="Times New Roman"/>
          <w:i/>
          <w:iCs/>
          <w:sz w:val="24"/>
          <w:szCs w:val="24"/>
        </w:rPr>
        <w:t xml:space="preserve"> Modal</w:t>
      </w:r>
      <w:r w:rsidRPr="001F1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1F1067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817699" w:rsidRDefault="00817699" w:rsidP="00817699">
      <w:pPr>
        <w:pStyle w:val="Bibliography"/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313A2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Syamsul, Muhammad,. (2006). </w:t>
      </w:r>
      <w:r w:rsidRPr="000313A2">
        <w:rPr>
          <w:rFonts w:asciiTheme="majorBidi" w:hAnsiTheme="majorBidi" w:cstheme="majorBidi"/>
          <w:i/>
          <w:iCs/>
          <w:sz w:val="24"/>
          <w:szCs w:val="24"/>
          <w:lang w:val="id-ID"/>
        </w:rPr>
        <w:t>Pasar Modal dan Analisis Manajemen</w:t>
      </w:r>
      <w:r w:rsidRPr="000313A2">
        <w:rPr>
          <w:rFonts w:asciiTheme="majorBidi" w:hAnsiTheme="majorBidi" w:cstheme="majorBidi"/>
          <w:sz w:val="24"/>
          <w:szCs w:val="24"/>
          <w:lang w:val="id-ID"/>
        </w:rPr>
        <w:t>. Jakarta: Erlangga.</w:t>
      </w:r>
    </w:p>
    <w:p w:rsidR="00817699" w:rsidRPr="000313A2" w:rsidRDefault="00817699" w:rsidP="00817699">
      <w:pPr>
        <w:pStyle w:val="Bibliography"/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313A2">
        <w:rPr>
          <w:rFonts w:asciiTheme="majorBidi" w:hAnsiTheme="majorBidi" w:cstheme="majorBidi"/>
          <w:sz w:val="24"/>
          <w:szCs w:val="24"/>
        </w:rPr>
        <w:t>Tandelilin</w:t>
      </w:r>
      <w:proofErr w:type="spellEnd"/>
      <w:r w:rsidRPr="000313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13A2">
        <w:rPr>
          <w:rFonts w:asciiTheme="majorBidi" w:hAnsiTheme="majorBidi" w:cstheme="majorBidi"/>
          <w:sz w:val="24"/>
          <w:szCs w:val="24"/>
        </w:rPr>
        <w:t>Eduardus</w:t>
      </w:r>
      <w:proofErr w:type="spellEnd"/>
      <w:proofErr w:type="gramStart"/>
      <w:r w:rsidRPr="000313A2">
        <w:rPr>
          <w:rFonts w:asciiTheme="majorBidi" w:hAnsiTheme="majorBidi" w:cstheme="majorBidi"/>
          <w:sz w:val="24"/>
          <w:szCs w:val="24"/>
        </w:rPr>
        <w:t>,.</w:t>
      </w:r>
      <w:proofErr w:type="gramEnd"/>
      <w:r w:rsidRPr="000313A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313A2">
        <w:rPr>
          <w:rFonts w:asciiTheme="majorBidi" w:hAnsiTheme="majorBidi" w:cstheme="majorBidi"/>
          <w:sz w:val="24"/>
          <w:szCs w:val="24"/>
        </w:rPr>
        <w:t xml:space="preserve">(2010). </w:t>
      </w:r>
      <w:proofErr w:type="spellStart"/>
      <w:r w:rsidRPr="000313A2">
        <w:rPr>
          <w:rFonts w:asciiTheme="majorBidi" w:hAnsiTheme="majorBidi" w:cstheme="majorBidi"/>
          <w:i/>
          <w:iCs/>
          <w:sz w:val="24"/>
          <w:szCs w:val="24"/>
        </w:rPr>
        <w:t>Portofolio</w:t>
      </w:r>
      <w:proofErr w:type="spellEnd"/>
      <w:r w:rsidRPr="000313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313A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313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313A2">
        <w:rPr>
          <w:rFonts w:asciiTheme="majorBidi" w:hAnsiTheme="majorBidi" w:cstheme="majorBidi"/>
          <w:i/>
          <w:iCs/>
          <w:sz w:val="24"/>
          <w:szCs w:val="24"/>
        </w:rPr>
        <w:t>Investasi</w:t>
      </w:r>
      <w:proofErr w:type="spellEnd"/>
      <w:r w:rsidRPr="000313A2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0313A2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0313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313A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313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313A2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0313A2">
        <w:rPr>
          <w:rFonts w:asciiTheme="majorBidi" w:hAnsiTheme="majorBidi" w:cstheme="majorBidi"/>
          <w:i/>
          <w:iCs/>
          <w:sz w:val="24"/>
          <w:szCs w:val="24"/>
        </w:rPr>
        <w:t>).</w:t>
      </w:r>
      <w:proofErr w:type="gramEnd"/>
      <w:r w:rsidRPr="000313A2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0313A2">
        <w:rPr>
          <w:rFonts w:asciiTheme="majorBidi" w:hAnsiTheme="majorBidi" w:cstheme="majorBidi"/>
          <w:sz w:val="24"/>
          <w:szCs w:val="24"/>
        </w:rPr>
        <w:t>Kanisuis</w:t>
      </w:r>
      <w:proofErr w:type="spellEnd"/>
      <w:r w:rsidRPr="000313A2">
        <w:rPr>
          <w:rFonts w:asciiTheme="majorBidi" w:hAnsiTheme="majorBidi" w:cstheme="majorBidi"/>
          <w:sz w:val="24"/>
          <w:szCs w:val="24"/>
        </w:rPr>
        <w:t>.</w:t>
      </w:r>
    </w:p>
    <w:p w:rsidR="00817699" w:rsidRDefault="00817699" w:rsidP="00817699">
      <w:pPr>
        <w:pStyle w:val="Bibliography"/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8D358F">
        <w:rPr>
          <w:rFonts w:ascii="Times New Roman" w:hAnsi="Times New Roman" w:cs="Times New Roman"/>
          <w:sz w:val="24"/>
          <w:lang w:val="id-ID"/>
        </w:rPr>
        <w:t xml:space="preserve">Widoatmodjo, Sawidji,. (2015). </w:t>
      </w:r>
      <w:r w:rsidRPr="008D358F">
        <w:rPr>
          <w:rFonts w:ascii="Times New Roman" w:hAnsi="Times New Roman" w:cs="Times New Roman"/>
          <w:i/>
          <w:iCs/>
          <w:sz w:val="24"/>
          <w:lang w:val="id-ID"/>
        </w:rPr>
        <w:t>Pengetahuan Pasar Modal Untuk Konteks Indonesia</w:t>
      </w:r>
      <w:r w:rsidRPr="008D358F">
        <w:rPr>
          <w:rFonts w:ascii="Times New Roman" w:hAnsi="Times New Roman" w:cs="Times New Roman"/>
          <w:sz w:val="24"/>
          <w:lang w:val="id-ID"/>
        </w:rPr>
        <w:t>. Jakarta: Kompas Gramedia.</w:t>
      </w:r>
    </w:p>
    <w:p w:rsidR="00817699" w:rsidRPr="009F777E" w:rsidRDefault="00817699" w:rsidP="00817699">
      <w:pPr>
        <w:pStyle w:val="Bibliography"/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266F2">
        <w:rPr>
          <w:rFonts w:ascii="Times New Roman" w:hAnsi="Times New Roman" w:cs="Times New Roman"/>
          <w:sz w:val="24"/>
        </w:rPr>
        <w:t>Zaenal</w:t>
      </w:r>
      <w:proofErr w:type="spellEnd"/>
      <w:r w:rsidRPr="00326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6F2">
        <w:rPr>
          <w:rFonts w:ascii="Times New Roman" w:hAnsi="Times New Roman" w:cs="Times New Roman"/>
          <w:sz w:val="24"/>
        </w:rPr>
        <w:t>Arifin</w:t>
      </w:r>
      <w:proofErr w:type="spellEnd"/>
      <w:r w:rsidRPr="003266F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266F2">
        <w:rPr>
          <w:rFonts w:ascii="Times New Roman" w:hAnsi="Times New Roman" w:cs="Times New Roman"/>
          <w:sz w:val="24"/>
        </w:rPr>
        <w:t xml:space="preserve">(2005). </w:t>
      </w:r>
      <w:proofErr w:type="spellStart"/>
      <w:r w:rsidRPr="00476A57">
        <w:rPr>
          <w:rFonts w:ascii="Times New Roman" w:hAnsi="Times New Roman" w:cs="Times New Roman"/>
          <w:i/>
          <w:iCs/>
          <w:sz w:val="24"/>
        </w:rPr>
        <w:t>Teori</w:t>
      </w:r>
      <w:proofErr w:type="spellEnd"/>
      <w:r w:rsidRPr="00476A5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76A57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476A5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76A57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476A5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76A57">
        <w:rPr>
          <w:rFonts w:ascii="Times New Roman" w:hAnsi="Times New Roman" w:cs="Times New Roman"/>
          <w:i/>
          <w:iCs/>
          <w:sz w:val="24"/>
        </w:rPr>
        <w:t>Pasar</w:t>
      </w:r>
      <w:proofErr w:type="spellEnd"/>
      <w:r w:rsidRPr="00476A57">
        <w:rPr>
          <w:rFonts w:ascii="Times New Roman" w:hAnsi="Times New Roman" w:cs="Times New Roman"/>
          <w:i/>
          <w:iCs/>
          <w:sz w:val="24"/>
        </w:rPr>
        <w:t xml:space="preserve"> Modal (</w:t>
      </w:r>
      <w:proofErr w:type="spellStart"/>
      <w:r w:rsidRPr="00476A57">
        <w:rPr>
          <w:rFonts w:ascii="Times New Roman" w:hAnsi="Times New Roman" w:cs="Times New Roman"/>
          <w:i/>
          <w:iCs/>
          <w:sz w:val="24"/>
        </w:rPr>
        <w:t>Pertama</w:t>
      </w:r>
      <w:proofErr w:type="spellEnd"/>
      <w:r w:rsidRPr="00476A57">
        <w:rPr>
          <w:rFonts w:ascii="Times New Roman" w:hAnsi="Times New Roman" w:cs="Times New Roman"/>
          <w:i/>
          <w:iCs/>
          <w:sz w:val="24"/>
        </w:rPr>
        <w:t>).</w:t>
      </w:r>
      <w:proofErr w:type="gramEnd"/>
      <w:r w:rsidRPr="00476A57">
        <w:rPr>
          <w:rFonts w:ascii="Times New Roman" w:hAnsi="Times New Roman" w:cs="Times New Roman"/>
          <w:i/>
          <w:iCs/>
          <w:sz w:val="24"/>
        </w:rPr>
        <w:t xml:space="preserve"> </w:t>
      </w:r>
      <w:r w:rsidRPr="003266F2">
        <w:rPr>
          <w:rFonts w:ascii="Times New Roman" w:hAnsi="Times New Roman" w:cs="Times New Roman"/>
          <w:sz w:val="24"/>
        </w:rPr>
        <w:t xml:space="preserve">Yogyakarta: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Ekonisia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D233F" w:rsidRDefault="00CD233F"/>
    <w:sectPr w:rsidR="00CD233F" w:rsidSect="00817699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99" w:rsidRDefault="00817699" w:rsidP="00817699">
      <w:pPr>
        <w:spacing w:after="0" w:line="240" w:lineRule="auto"/>
      </w:pPr>
      <w:r>
        <w:separator/>
      </w:r>
    </w:p>
  </w:endnote>
  <w:endnote w:type="continuationSeparator" w:id="0">
    <w:p w:rsidR="00817699" w:rsidRDefault="00817699" w:rsidP="0081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99" w:rsidRDefault="00817699" w:rsidP="00817699">
    <w:pPr>
      <w:pStyle w:val="Footer"/>
      <w:jc w:val="center"/>
    </w:pPr>
  </w:p>
  <w:p w:rsidR="00817699" w:rsidRDefault="00817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09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99" w:rsidRDefault="00817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817699" w:rsidRDefault="00817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99" w:rsidRDefault="00817699" w:rsidP="00817699">
      <w:pPr>
        <w:spacing w:after="0" w:line="240" w:lineRule="auto"/>
      </w:pPr>
      <w:r>
        <w:separator/>
      </w:r>
    </w:p>
  </w:footnote>
  <w:footnote w:type="continuationSeparator" w:id="0">
    <w:p w:rsidR="00817699" w:rsidRDefault="00817699" w:rsidP="0081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790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7699" w:rsidRDefault="008176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817699" w:rsidRDefault="00817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9"/>
    <w:rsid w:val="00012D3F"/>
    <w:rsid w:val="0003466F"/>
    <w:rsid w:val="00036C65"/>
    <w:rsid w:val="00037B81"/>
    <w:rsid w:val="00040A08"/>
    <w:rsid w:val="00047796"/>
    <w:rsid w:val="00071107"/>
    <w:rsid w:val="00071D34"/>
    <w:rsid w:val="00071F54"/>
    <w:rsid w:val="00082BD7"/>
    <w:rsid w:val="00090156"/>
    <w:rsid w:val="00091ABC"/>
    <w:rsid w:val="0009794C"/>
    <w:rsid w:val="000A2C3A"/>
    <w:rsid w:val="000B1D92"/>
    <w:rsid w:val="000B20EA"/>
    <w:rsid w:val="000D0A15"/>
    <w:rsid w:val="000D4F0A"/>
    <w:rsid w:val="000E029B"/>
    <w:rsid w:val="000E5C29"/>
    <w:rsid w:val="000E64AF"/>
    <w:rsid w:val="000F4FA2"/>
    <w:rsid w:val="000F6CE9"/>
    <w:rsid w:val="0010020A"/>
    <w:rsid w:val="00105D3C"/>
    <w:rsid w:val="00113C05"/>
    <w:rsid w:val="001321DC"/>
    <w:rsid w:val="00140363"/>
    <w:rsid w:val="0014186C"/>
    <w:rsid w:val="00143D33"/>
    <w:rsid w:val="00150EAA"/>
    <w:rsid w:val="00153138"/>
    <w:rsid w:val="00185A0F"/>
    <w:rsid w:val="00187553"/>
    <w:rsid w:val="001A2631"/>
    <w:rsid w:val="001A2B19"/>
    <w:rsid w:val="001D237D"/>
    <w:rsid w:val="001F13D3"/>
    <w:rsid w:val="002005A0"/>
    <w:rsid w:val="00200EE6"/>
    <w:rsid w:val="002021EC"/>
    <w:rsid w:val="00203105"/>
    <w:rsid w:val="00206B1A"/>
    <w:rsid w:val="00213042"/>
    <w:rsid w:val="00216129"/>
    <w:rsid w:val="00221347"/>
    <w:rsid w:val="0022337C"/>
    <w:rsid w:val="00230582"/>
    <w:rsid w:val="0023496E"/>
    <w:rsid w:val="00255248"/>
    <w:rsid w:val="00263FB3"/>
    <w:rsid w:val="002641A1"/>
    <w:rsid w:val="00272C6D"/>
    <w:rsid w:val="00275581"/>
    <w:rsid w:val="002B27CC"/>
    <w:rsid w:val="002D783E"/>
    <w:rsid w:val="002E4177"/>
    <w:rsid w:val="002E4991"/>
    <w:rsid w:val="00301D6B"/>
    <w:rsid w:val="00312001"/>
    <w:rsid w:val="00312B69"/>
    <w:rsid w:val="00321F42"/>
    <w:rsid w:val="003231FE"/>
    <w:rsid w:val="00324C1F"/>
    <w:rsid w:val="00327853"/>
    <w:rsid w:val="0033181A"/>
    <w:rsid w:val="003327A4"/>
    <w:rsid w:val="00334920"/>
    <w:rsid w:val="003357C7"/>
    <w:rsid w:val="00337391"/>
    <w:rsid w:val="0034693E"/>
    <w:rsid w:val="00346A40"/>
    <w:rsid w:val="00347D70"/>
    <w:rsid w:val="003529A7"/>
    <w:rsid w:val="00352D83"/>
    <w:rsid w:val="00366637"/>
    <w:rsid w:val="00374BF4"/>
    <w:rsid w:val="00382463"/>
    <w:rsid w:val="003878E3"/>
    <w:rsid w:val="00396994"/>
    <w:rsid w:val="003A19FC"/>
    <w:rsid w:val="003A4BCF"/>
    <w:rsid w:val="003B0334"/>
    <w:rsid w:val="003B14C3"/>
    <w:rsid w:val="003B2C05"/>
    <w:rsid w:val="003B3A49"/>
    <w:rsid w:val="003C3B4B"/>
    <w:rsid w:val="003D3C1F"/>
    <w:rsid w:val="003D6B15"/>
    <w:rsid w:val="0042448C"/>
    <w:rsid w:val="00424A32"/>
    <w:rsid w:val="004256B8"/>
    <w:rsid w:val="004416F7"/>
    <w:rsid w:val="00442D1B"/>
    <w:rsid w:val="004455BF"/>
    <w:rsid w:val="00446189"/>
    <w:rsid w:val="0044722E"/>
    <w:rsid w:val="00465DE5"/>
    <w:rsid w:val="00466D6D"/>
    <w:rsid w:val="00467E56"/>
    <w:rsid w:val="004703B1"/>
    <w:rsid w:val="00472672"/>
    <w:rsid w:val="0047757B"/>
    <w:rsid w:val="00485B35"/>
    <w:rsid w:val="00492423"/>
    <w:rsid w:val="004A1122"/>
    <w:rsid w:val="004A500A"/>
    <w:rsid w:val="004B1D51"/>
    <w:rsid w:val="004B486D"/>
    <w:rsid w:val="004C1577"/>
    <w:rsid w:val="004D39D7"/>
    <w:rsid w:val="004D6302"/>
    <w:rsid w:val="004F6337"/>
    <w:rsid w:val="005061FD"/>
    <w:rsid w:val="00506C1F"/>
    <w:rsid w:val="00507443"/>
    <w:rsid w:val="005205B2"/>
    <w:rsid w:val="00520832"/>
    <w:rsid w:val="00524A3F"/>
    <w:rsid w:val="00537611"/>
    <w:rsid w:val="00546076"/>
    <w:rsid w:val="00553F33"/>
    <w:rsid w:val="00555595"/>
    <w:rsid w:val="00563091"/>
    <w:rsid w:val="00567168"/>
    <w:rsid w:val="0056717F"/>
    <w:rsid w:val="00574704"/>
    <w:rsid w:val="005814D4"/>
    <w:rsid w:val="0058432B"/>
    <w:rsid w:val="005843B8"/>
    <w:rsid w:val="00596956"/>
    <w:rsid w:val="005A247E"/>
    <w:rsid w:val="005C02E5"/>
    <w:rsid w:val="005C61A1"/>
    <w:rsid w:val="005C685D"/>
    <w:rsid w:val="005C7F83"/>
    <w:rsid w:val="005D0DA0"/>
    <w:rsid w:val="005D17C5"/>
    <w:rsid w:val="005D7AE1"/>
    <w:rsid w:val="005E037B"/>
    <w:rsid w:val="005E7FB6"/>
    <w:rsid w:val="005F0205"/>
    <w:rsid w:val="005F6D18"/>
    <w:rsid w:val="00604F1A"/>
    <w:rsid w:val="00615E50"/>
    <w:rsid w:val="0062099B"/>
    <w:rsid w:val="00651309"/>
    <w:rsid w:val="0065599F"/>
    <w:rsid w:val="006607D9"/>
    <w:rsid w:val="00692AAF"/>
    <w:rsid w:val="00697718"/>
    <w:rsid w:val="006A35E7"/>
    <w:rsid w:val="006B7986"/>
    <w:rsid w:val="006C50AC"/>
    <w:rsid w:val="006D02BB"/>
    <w:rsid w:val="006E1FF8"/>
    <w:rsid w:val="006F5EDF"/>
    <w:rsid w:val="007044B1"/>
    <w:rsid w:val="00707AAF"/>
    <w:rsid w:val="0071491B"/>
    <w:rsid w:val="00782940"/>
    <w:rsid w:val="007843FC"/>
    <w:rsid w:val="00794645"/>
    <w:rsid w:val="007A01BB"/>
    <w:rsid w:val="007A0DB0"/>
    <w:rsid w:val="007A3691"/>
    <w:rsid w:val="007A450C"/>
    <w:rsid w:val="007A4819"/>
    <w:rsid w:val="007B2625"/>
    <w:rsid w:val="007C6481"/>
    <w:rsid w:val="007E466B"/>
    <w:rsid w:val="007F0FF6"/>
    <w:rsid w:val="007F35C8"/>
    <w:rsid w:val="0080360B"/>
    <w:rsid w:val="00805B8F"/>
    <w:rsid w:val="00817699"/>
    <w:rsid w:val="0082093B"/>
    <w:rsid w:val="00831E4B"/>
    <w:rsid w:val="0084254C"/>
    <w:rsid w:val="00865C13"/>
    <w:rsid w:val="00872EDC"/>
    <w:rsid w:val="00872F28"/>
    <w:rsid w:val="00877CD9"/>
    <w:rsid w:val="00883896"/>
    <w:rsid w:val="008E07BC"/>
    <w:rsid w:val="008E6419"/>
    <w:rsid w:val="008E7D8C"/>
    <w:rsid w:val="008F2A57"/>
    <w:rsid w:val="008F5F32"/>
    <w:rsid w:val="00903987"/>
    <w:rsid w:val="0092217F"/>
    <w:rsid w:val="00944EDC"/>
    <w:rsid w:val="00946DBD"/>
    <w:rsid w:val="00951C46"/>
    <w:rsid w:val="00954A3F"/>
    <w:rsid w:val="00965AF0"/>
    <w:rsid w:val="00974247"/>
    <w:rsid w:val="00982E79"/>
    <w:rsid w:val="00985F39"/>
    <w:rsid w:val="009875EE"/>
    <w:rsid w:val="00997858"/>
    <w:rsid w:val="009A0758"/>
    <w:rsid w:val="009A1BEF"/>
    <w:rsid w:val="009B1A6F"/>
    <w:rsid w:val="009B1DA9"/>
    <w:rsid w:val="009C11F4"/>
    <w:rsid w:val="009E2926"/>
    <w:rsid w:val="009E502F"/>
    <w:rsid w:val="00A02041"/>
    <w:rsid w:val="00A14EDB"/>
    <w:rsid w:val="00A331C8"/>
    <w:rsid w:val="00A34D62"/>
    <w:rsid w:val="00A350F4"/>
    <w:rsid w:val="00A372B3"/>
    <w:rsid w:val="00A42F58"/>
    <w:rsid w:val="00A4432F"/>
    <w:rsid w:val="00A4717E"/>
    <w:rsid w:val="00A508CF"/>
    <w:rsid w:val="00A52508"/>
    <w:rsid w:val="00A526C2"/>
    <w:rsid w:val="00A53B7D"/>
    <w:rsid w:val="00A64C9E"/>
    <w:rsid w:val="00A65264"/>
    <w:rsid w:val="00A7756E"/>
    <w:rsid w:val="00A840A2"/>
    <w:rsid w:val="00A8532A"/>
    <w:rsid w:val="00A8671D"/>
    <w:rsid w:val="00A939C7"/>
    <w:rsid w:val="00A94649"/>
    <w:rsid w:val="00AA6A26"/>
    <w:rsid w:val="00AA70C1"/>
    <w:rsid w:val="00AB7555"/>
    <w:rsid w:val="00AB7EFB"/>
    <w:rsid w:val="00AD16A9"/>
    <w:rsid w:val="00AD178A"/>
    <w:rsid w:val="00AD3956"/>
    <w:rsid w:val="00AD4842"/>
    <w:rsid w:val="00AF4CEA"/>
    <w:rsid w:val="00B13F60"/>
    <w:rsid w:val="00B2281F"/>
    <w:rsid w:val="00B31DAE"/>
    <w:rsid w:val="00B41FCA"/>
    <w:rsid w:val="00B4314C"/>
    <w:rsid w:val="00B44CF2"/>
    <w:rsid w:val="00B53C1D"/>
    <w:rsid w:val="00B57245"/>
    <w:rsid w:val="00B60DA1"/>
    <w:rsid w:val="00B7128F"/>
    <w:rsid w:val="00BA5DE5"/>
    <w:rsid w:val="00BB2D37"/>
    <w:rsid w:val="00BB45B1"/>
    <w:rsid w:val="00BB51B7"/>
    <w:rsid w:val="00BB7F68"/>
    <w:rsid w:val="00BD0A84"/>
    <w:rsid w:val="00BD28C5"/>
    <w:rsid w:val="00BD4FBE"/>
    <w:rsid w:val="00C04DCE"/>
    <w:rsid w:val="00C0585B"/>
    <w:rsid w:val="00C1015E"/>
    <w:rsid w:val="00C14C0E"/>
    <w:rsid w:val="00C231C3"/>
    <w:rsid w:val="00C32F50"/>
    <w:rsid w:val="00C34D49"/>
    <w:rsid w:val="00C435EB"/>
    <w:rsid w:val="00C437F1"/>
    <w:rsid w:val="00C4631C"/>
    <w:rsid w:val="00C57AB7"/>
    <w:rsid w:val="00C761A5"/>
    <w:rsid w:val="00C91C5C"/>
    <w:rsid w:val="00C937F6"/>
    <w:rsid w:val="00C96BFE"/>
    <w:rsid w:val="00CA17A7"/>
    <w:rsid w:val="00CC09E1"/>
    <w:rsid w:val="00CC3690"/>
    <w:rsid w:val="00CC3EF7"/>
    <w:rsid w:val="00CC734C"/>
    <w:rsid w:val="00CD233F"/>
    <w:rsid w:val="00CD2699"/>
    <w:rsid w:val="00CD6C1D"/>
    <w:rsid w:val="00CE466A"/>
    <w:rsid w:val="00CE66F6"/>
    <w:rsid w:val="00D077B0"/>
    <w:rsid w:val="00D137C5"/>
    <w:rsid w:val="00D32567"/>
    <w:rsid w:val="00D41C07"/>
    <w:rsid w:val="00D452C8"/>
    <w:rsid w:val="00D45C95"/>
    <w:rsid w:val="00D56016"/>
    <w:rsid w:val="00D80267"/>
    <w:rsid w:val="00DA0A94"/>
    <w:rsid w:val="00DA7B6C"/>
    <w:rsid w:val="00DB107E"/>
    <w:rsid w:val="00DC22CB"/>
    <w:rsid w:val="00DC7499"/>
    <w:rsid w:val="00DD7264"/>
    <w:rsid w:val="00DE3941"/>
    <w:rsid w:val="00DF1464"/>
    <w:rsid w:val="00DF2604"/>
    <w:rsid w:val="00E01691"/>
    <w:rsid w:val="00E104A3"/>
    <w:rsid w:val="00E168A6"/>
    <w:rsid w:val="00E24534"/>
    <w:rsid w:val="00E44C5E"/>
    <w:rsid w:val="00E46D0D"/>
    <w:rsid w:val="00E54E68"/>
    <w:rsid w:val="00E63646"/>
    <w:rsid w:val="00E743A2"/>
    <w:rsid w:val="00E775DC"/>
    <w:rsid w:val="00E91084"/>
    <w:rsid w:val="00E9773A"/>
    <w:rsid w:val="00EA28FE"/>
    <w:rsid w:val="00EB5474"/>
    <w:rsid w:val="00EB5617"/>
    <w:rsid w:val="00EB7308"/>
    <w:rsid w:val="00EB7DB0"/>
    <w:rsid w:val="00ED6BF8"/>
    <w:rsid w:val="00ED7ADA"/>
    <w:rsid w:val="00EE50A7"/>
    <w:rsid w:val="00EE7BB0"/>
    <w:rsid w:val="00EE7CC1"/>
    <w:rsid w:val="00EF60FA"/>
    <w:rsid w:val="00F0252D"/>
    <w:rsid w:val="00F0337F"/>
    <w:rsid w:val="00F03C8A"/>
    <w:rsid w:val="00F05709"/>
    <w:rsid w:val="00F12C4D"/>
    <w:rsid w:val="00F13C4E"/>
    <w:rsid w:val="00F22A48"/>
    <w:rsid w:val="00F33341"/>
    <w:rsid w:val="00F3648D"/>
    <w:rsid w:val="00F60DBD"/>
    <w:rsid w:val="00F620FC"/>
    <w:rsid w:val="00F7195F"/>
    <w:rsid w:val="00F81BA2"/>
    <w:rsid w:val="00F872F8"/>
    <w:rsid w:val="00FA0700"/>
    <w:rsid w:val="00FA134B"/>
    <w:rsid w:val="00FC2025"/>
    <w:rsid w:val="00FD12D6"/>
    <w:rsid w:val="00FD3FC4"/>
    <w:rsid w:val="00FE7570"/>
    <w:rsid w:val="00FF604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699"/>
    <w:pPr>
      <w:keepNext/>
      <w:keepLines/>
      <w:spacing w:after="96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699"/>
    <w:rPr>
      <w:rFonts w:asciiTheme="majorBidi" w:eastAsiaTheme="majorEastAsia" w:hAnsiTheme="majorBidi" w:cstheme="majorBidi"/>
      <w:b/>
      <w:bCs/>
      <w:sz w:val="24"/>
      <w:szCs w:val="28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817699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81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99"/>
  </w:style>
  <w:style w:type="paragraph" w:styleId="Footer">
    <w:name w:val="footer"/>
    <w:basedOn w:val="Normal"/>
    <w:link w:val="FooterChar"/>
    <w:uiPriority w:val="99"/>
    <w:unhideWhenUsed/>
    <w:rsid w:val="0081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699"/>
    <w:pPr>
      <w:keepNext/>
      <w:keepLines/>
      <w:spacing w:after="96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699"/>
    <w:rPr>
      <w:rFonts w:asciiTheme="majorBidi" w:eastAsiaTheme="majorEastAsia" w:hAnsiTheme="majorBidi" w:cstheme="majorBidi"/>
      <w:b/>
      <w:bCs/>
      <w:sz w:val="24"/>
      <w:szCs w:val="28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817699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81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99"/>
  </w:style>
  <w:style w:type="paragraph" w:styleId="Footer">
    <w:name w:val="footer"/>
    <w:basedOn w:val="Normal"/>
    <w:link w:val="FooterChar"/>
    <w:uiPriority w:val="99"/>
    <w:unhideWhenUsed/>
    <w:rsid w:val="0081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2020-07-07T07:02:00Z</dcterms:created>
  <dcterms:modified xsi:type="dcterms:W3CDTF">2020-07-07T07:04:00Z</dcterms:modified>
</cp:coreProperties>
</file>