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BA" w:rsidRPr="00BF21BA" w:rsidRDefault="00BF21BA" w:rsidP="00BF21BA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F21BA">
        <w:rPr>
          <w:rFonts w:asciiTheme="majorBidi" w:hAnsiTheme="majorBidi" w:cstheme="majorBidi"/>
          <w:b/>
          <w:bCs/>
          <w:sz w:val="24"/>
          <w:szCs w:val="24"/>
        </w:rPr>
        <w:t>DAFTAR PUSTAKA</w:t>
      </w:r>
      <w:bookmarkStart w:id="0" w:name="_GoBack"/>
      <w:bookmarkEnd w:id="0"/>
    </w:p>
    <w:p w:rsidR="00BF21BA" w:rsidRPr="00BF21BA" w:rsidRDefault="00BF21BA" w:rsidP="00BF21BA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F21BA" w:rsidRPr="00BF21BA" w:rsidRDefault="00BF21BA" w:rsidP="00BF21BA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F21BA">
        <w:rPr>
          <w:rFonts w:asciiTheme="majorBidi" w:hAnsiTheme="majorBidi" w:cstheme="majorBidi"/>
          <w:b/>
          <w:bCs/>
          <w:sz w:val="24"/>
          <w:szCs w:val="24"/>
        </w:rPr>
        <w:t>BUKU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>Al-Maraghi, Ahmad Musthafa</w:t>
      </w:r>
      <w:r w:rsidRPr="00BF21BA">
        <w:rPr>
          <w:rFonts w:asciiTheme="majorBidi" w:eastAsia="Calibri" w:hAnsiTheme="majorBidi" w:cstheme="majorBidi"/>
          <w:noProof/>
          <w:sz w:val="24"/>
          <w:szCs w:val="24"/>
        </w:rPr>
        <w:t>.1946.</w:t>
      </w:r>
      <w:r w:rsidRPr="00BF21BA">
        <w:rPr>
          <w:rFonts w:asciiTheme="majorBidi" w:eastAsia="Calibri" w:hAnsiTheme="majorBidi" w:cstheme="majorBidi"/>
          <w:i/>
          <w:iCs/>
          <w:noProof/>
          <w:sz w:val="24"/>
          <w:szCs w:val="24"/>
        </w:rPr>
        <w:t>Tafsir Al-Maraghi</w:t>
      </w:r>
      <w:r w:rsidRPr="00BF21BA">
        <w:rPr>
          <w:rFonts w:asciiTheme="majorBidi" w:eastAsia="Calibri" w:hAnsiTheme="majorBidi" w:cstheme="majorBidi"/>
          <w:noProof/>
          <w:sz w:val="24"/>
          <w:szCs w:val="24"/>
        </w:rPr>
        <w:t>. Jilid V. Cet. I. Mesir : Musthafa Al-Halaby.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 xml:space="preserve">Al-Maraghi, Ahmad Musthafa. 1986. 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>Terjemah Tafsir Al-Maraghi</w:t>
      </w:r>
      <w:r w:rsidRPr="00BF21BA">
        <w:rPr>
          <w:rFonts w:asciiTheme="majorBidi" w:hAnsiTheme="majorBidi" w:cstheme="majorBidi"/>
          <w:sz w:val="24"/>
          <w:szCs w:val="24"/>
        </w:rPr>
        <w:t>. Jilid V, Cet. Ke-1. Semarang: CV Toha Putra.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 xml:space="preserve">Alusyi, Abdi Kurniawan. “Analisis Kebijakan Kepemilikan Rumah (KPR) </w:t>
      </w:r>
      <w:r w:rsidRPr="00BF21BA">
        <w:rPr>
          <w:rFonts w:asciiTheme="majorBidi" w:hAnsiTheme="majorBidi" w:cstheme="majorBidi"/>
          <w:sz w:val="24"/>
          <w:szCs w:val="24"/>
        </w:rPr>
        <w:tab/>
        <w:t xml:space="preserve">Bersubsidi dengan Skim Syariah 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 xml:space="preserve">(Studi Kasus Pada Bank Syariah 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ab/>
        <w:t xml:space="preserve">Unit 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ab/>
        <w:t>Usaha Harmoni Jakarta)</w:t>
      </w:r>
      <w:r w:rsidRPr="00BF21BA">
        <w:rPr>
          <w:rFonts w:asciiTheme="majorBidi" w:hAnsiTheme="majorBidi" w:cstheme="majorBidi"/>
          <w:sz w:val="24"/>
          <w:szCs w:val="24"/>
        </w:rPr>
        <w:t xml:space="preserve">.” Laporan Hasil Penelitian Pusat </w:t>
      </w:r>
      <w:r w:rsidRPr="00BF21BA">
        <w:rPr>
          <w:rFonts w:asciiTheme="majorBidi" w:hAnsiTheme="majorBidi" w:cstheme="majorBidi"/>
          <w:sz w:val="24"/>
          <w:szCs w:val="24"/>
        </w:rPr>
        <w:tab/>
        <w:t>Penelitian UIN Syarif Hidayatullah 2009/2010, Jakarta, 2010.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>Anshori, Abdul Ghofur. 2007</w:t>
      </w:r>
      <w:r w:rsidRPr="00BF21BA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 xml:space="preserve">Payung Hukum Perbankan Syariah Di </w:t>
      </w:r>
      <w:r w:rsidRPr="00BF21BA"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>Indonesia</w:t>
      </w:r>
      <w:r w:rsidRPr="00BF21B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</w:t>
      </w:r>
      <w:r w:rsidRPr="00BF21BA">
        <w:rPr>
          <w:rFonts w:asciiTheme="majorBidi" w:hAnsiTheme="majorBidi" w:cstheme="majorBidi"/>
          <w:sz w:val="24"/>
          <w:szCs w:val="24"/>
        </w:rPr>
        <w:t>Yogyakarta: UII Pres</w:t>
      </w:r>
      <w:r w:rsidRPr="00BF21BA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 xml:space="preserve">Antonio, Muhammad Syafi’I. 2010. 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 xml:space="preserve">Bank Syariah : Dari Teori ke Praktek. </w:t>
      </w:r>
      <w:r w:rsidRPr="00BF21BA">
        <w:rPr>
          <w:rFonts w:asciiTheme="majorBidi" w:hAnsiTheme="majorBidi" w:cstheme="majorBidi"/>
          <w:sz w:val="24"/>
          <w:szCs w:val="24"/>
        </w:rPr>
        <w:t>Jakarta: Gema Insani.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 xml:space="preserve">Ascarya. 2008. 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 xml:space="preserve">Akad dan Produk Bank Syariah. </w:t>
      </w:r>
      <w:r w:rsidRPr="00BF21BA">
        <w:rPr>
          <w:rFonts w:asciiTheme="majorBidi" w:hAnsiTheme="majorBidi" w:cstheme="majorBidi"/>
          <w:sz w:val="24"/>
          <w:szCs w:val="24"/>
        </w:rPr>
        <w:t>Jakarta: PT Raja Grafindo Persada.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 xml:space="preserve">Ash-Shan”ani dan Muhammad bin Ismail Al-Amir. 2007. 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>Subul as-Salam: Syariah Bulugh al-maram al-Maram</w:t>
      </w:r>
      <w:r w:rsidRPr="00BF21BA">
        <w:rPr>
          <w:rFonts w:asciiTheme="majorBidi" w:hAnsiTheme="majorBidi" w:cstheme="majorBidi"/>
          <w:sz w:val="24"/>
          <w:szCs w:val="24"/>
        </w:rPr>
        <w:t>. Jakarta: Darus Sunnah.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 xml:space="preserve">Benge, Eugene J. 1983. 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>Pokok-Pokok Manajemen Modern</w:t>
      </w:r>
      <w:r w:rsidRPr="00BF21BA">
        <w:rPr>
          <w:rFonts w:asciiTheme="majorBidi" w:hAnsiTheme="majorBidi" w:cstheme="majorBidi"/>
          <w:sz w:val="24"/>
          <w:szCs w:val="24"/>
        </w:rPr>
        <w:t>. Jakarta: PT. Jaya Pirus.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 xml:space="preserve">Departemen Agama Republik Indonesia. 2004. 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>Al Qur’an dan Terjemahnya</w:t>
      </w:r>
      <w:r w:rsidRPr="00BF21BA">
        <w:rPr>
          <w:rFonts w:asciiTheme="majorBidi" w:hAnsiTheme="majorBidi" w:cstheme="majorBidi"/>
          <w:sz w:val="24"/>
          <w:szCs w:val="24"/>
        </w:rPr>
        <w:t>. Bandung : Jumanatul  ‘Ali.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 xml:space="preserve">Hossain, Akhand Akhtar. 2010. 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>Bank Sentral Dan Kebijakan Moneter Di Asia-Pasifik</w:t>
      </w:r>
      <w:r w:rsidRPr="00BF21BA">
        <w:rPr>
          <w:rFonts w:asciiTheme="majorBidi" w:hAnsiTheme="majorBidi" w:cstheme="majorBidi"/>
          <w:sz w:val="24"/>
          <w:szCs w:val="24"/>
        </w:rPr>
        <w:t>. Jakarta: PT. Raja Grafindo Persada.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 xml:space="preserve">Karim, Adiwarman A. 2004. 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>Bank Islam Analisis Fiqih dan Keuangan</w:t>
      </w:r>
      <w:r w:rsidRPr="00BF21BA">
        <w:rPr>
          <w:rFonts w:asciiTheme="majorBidi" w:hAnsiTheme="majorBidi" w:cstheme="majorBidi"/>
          <w:sz w:val="24"/>
          <w:szCs w:val="24"/>
        </w:rPr>
        <w:t>. Jakarta: PT. Raja Grafindo Persada.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 xml:space="preserve">Karim, Adiwarman A. 2005. 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 xml:space="preserve">Fiqh and Financial Analysis. </w:t>
      </w:r>
      <w:r w:rsidRPr="00BF21BA">
        <w:rPr>
          <w:rFonts w:asciiTheme="majorBidi" w:hAnsiTheme="majorBidi" w:cstheme="majorBidi"/>
          <w:sz w:val="24"/>
          <w:szCs w:val="24"/>
        </w:rPr>
        <w:t>Jakarta: PT. Raja Grafindo Persada.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 xml:space="preserve">Kasmir. 2000. 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>Manajemen Perbankan</w:t>
      </w:r>
      <w:r w:rsidRPr="00BF21BA">
        <w:rPr>
          <w:rFonts w:asciiTheme="majorBidi" w:hAnsiTheme="majorBidi" w:cstheme="majorBidi"/>
          <w:sz w:val="24"/>
          <w:szCs w:val="24"/>
        </w:rPr>
        <w:t>. Jakarta: Raja Grafindo Prasada.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 xml:space="preserve">Kasmir. 2007. 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>Dasar-Dasar Perbankan</w:t>
      </w:r>
      <w:r w:rsidRPr="00BF21BA">
        <w:rPr>
          <w:rFonts w:asciiTheme="majorBidi" w:hAnsiTheme="majorBidi" w:cstheme="majorBidi"/>
          <w:sz w:val="24"/>
          <w:szCs w:val="24"/>
        </w:rPr>
        <w:t>. Jakarta: Raja Grafindo Prasada.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 xml:space="preserve">Kasmir. 2008. 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>Bank dan Lembaga Keuangan lainnya</w:t>
      </w:r>
      <w:r w:rsidRPr="00BF21BA">
        <w:rPr>
          <w:rFonts w:asciiTheme="majorBidi" w:hAnsiTheme="majorBidi" w:cstheme="majorBidi"/>
          <w:sz w:val="24"/>
          <w:szCs w:val="24"/>
        </w:rPr>
        <w:t>. Jakarta : PT. Raja Grapindo Persada.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lastRenderedPageBreak/>
        <w:t xml:space="preserve">Mardani. 2012. 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>Fikih  Ekonomi Syariah: Fikih Muamalah</w:t>
      </w:r>
      <w:r w:rsidRPr="00BF21BA">
        <w:rPr>
          <w:rFonts w:asciiTheme="majorBidi" w:hAnsiTheme="majorBidi" w:cstheme="majorBidi"/>
          <w:sz w:val="24"/>
          <w:szCs w:val="24"/>
        </w:rPr>
        <w:t>. Jakarta: Kencana Prenada Media Group.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 xml:space="preserve">Muhammad Jalaluddin dan Jalaluddin Abdurrahman.1418 H. 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>Tafsir al-Jalalain</w:t>
      </w:r>
      <w:r w:rsidRPr="00BF21BA">
        <w:rPr>
          <w:rFonts w:asciiTheme="majorBidi" w:hAnsiTheme="majorBidi" w:cstheme="majorBidi"/>
          <w:sz w:val="24"/>
          <w:szCs w:val="24"/>
        </w:rPr>
        <w:t>. Cet. I. Alqo Hirah: Darul Hadis.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>Muhammad, 1417 H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>. Marah Labid</w:t>
      </w:r>
      <w:r w:rsidRPr="00BF21BA">
        <w:rPr>
          <w:rFonts w:asciiTheme="majorBidi" w:hAnsiTheme="majorBidi" w:cstheme="majorBidi"/>
          <w:sz w:val="24"/>
          <w:szCs w:val="24"/>
        </w:rPr>
        <w:t xml:space="preserve">. Cet. I. Beirut: Darul Kutub Ilmiah. 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 xml:space="preserve">Muhammad. 2000. 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>Sistem dan Prosedur Operasional Bank Syariah</w:t>
      </w:r>
      <w:r w:rsidRPr="00BF21BA">
        <w:rPr>
          <w:rFonts w:asciiTheme="majorBidi" w:hAnsiTheme="majorBidi" w:cstheme="majorBidi"/>
          <w:sz w:val="24"/>
          <w:szCs w:val="24"/>
        </w:rPr>
        <w:t>. Yogyakarta: UUI Press.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 xml:space="preserve">Muhammad. 2005. 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>Manajemen Pembiayaan Bank Syariah</w:t>
      </w:r>
      <w:r w:rsidRPr="00BF21BA">
        <w:rPr>
          <w:rFonts w:asciiTheme="majorBidi" w:hAnsiTheme="majorBidi" w:cstheme="majorBidi"/>
          <w:sz w:val="24"/>
          <w:szCs w:val="24"/>
        </w:rPr>
        <w:t>. Yogyakarta: UUP-AMP YKPN.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 xml:space="preserve">Muhammad. 2005. 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>Model-Model Akad Pembiayaan Di Bank Syariah: Panduan Teknis Pembuatan Akad/Perjanjian pembiayaan Pada Bank syariah</w:t>
      </w:r>
      <w:r w:rsidRPr="00BF21BA">
        <w:rPr>
          <w:rFonts w:asciiTheme="majorBidi" w:hAnsiTheme="majorBidi" w:cstheme="majorBidi"/>
          <w:sz w:val="24"/>
          <w:szCs w:val="24"/>
        </w:rPr>
        <w:t>. Yogyakarta: UUI Press.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 xml:space="preserve">Norhayati. 2015. “Mekanisme Pembiayaan KPR dengan Akad 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>Murābahāh</w:t>
      </w:r>
      <w:r w:rsidRPr="00BF21BA">
        <w:rPr>
          <w:rFonts w:asciiTheme="majorBidi" w:hAnsiTheme="majorBidi" w:cstheme="majorBidi"/>
          <w:sz w:val="24"/>
          <w:szCs w:val="24"/>
        </w:rPr>
        <w:t xml:space="preserve"> di BNI Syariah Cabang Banjarmasin.” Laporan Hasil Penelitian Pusat Penelitian IAIN Antasari Banjarmasin 2014/2015, Banjarmasin.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>Paizal, Reza. 2015. “Implementasi Produk Pembiayaan Usaha Mikro 25 iB pada Bank Syariah Cabang Banjarmasin.” Laporan Hasil Penelitian Pusat Penelitian IAIN Antasari Banjarmasin 2014/2015, Banjarmasin.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>Rahardja, Pratama. 1987. Uang &amp; Perbankan. Jakarta: PT. Rineka Cipta.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 xml:space="preserve">Rivai, Veithzal dan Andria Permata Veithzal. 2008. 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>Islamic Financial Management</w:t>
      </w:r>
      <w:r w:rsidRPr="00BF21BA">
        <w:rPr>
          <w:rFonts w:asciiTheme="majorBidi" w:hAnsiTheme="majorBidi" w:cstheme="majorBidi"/>
          <w:sz w:val="24"/>
          <w:szCs w:val="24"/>
        </w:rPr>
        <w:t>. Jakarta: PT. Raja Grafindo Persada.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 xml:space="preserve">Sjahdeini, Sutan Reny. 2004. 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 xml:space="preserve">Perbankan Syariah Produk-Produk dan Aspek-Aspek 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ab/>
        <w:t xml:space="preserve">Hukumnya. </w:t>
      </w:r>
      <w:r w:rsidRPr="00BF21BA">
        <w:rPr>
          <w:rFonts w:asciiTheme="majorBidi" w:hAnsiTheme="majorBidi" w:cstheme="majorBidi"/>
          <w:sz w:val="24"/>
          <w:szCs w:val="24"/>
        </w:rPr>
        <w:t>Jakarta: PT Jayakarta Agung Offset.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 xml:space="preserve">Steiner, George A. dan John B. Miner. 1997. 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>Kebijakan dan Strategi Manajemen</w:t>
      </w:r>
      <w:r w:rsidRPr="00BF21BA">
        <w:rPr>
          <w:rFonts w:asciiTheme="majorBidi" w:hAnsiTheme="majorBidi" w:cstheme="majorBidi"/>
          <w:sz w:val="24"/>
          <w:szCs w:val="24"/>
        </w:rPr>
        <w:t>. Jakarta: PT. Gelora Aksara pratama.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F21BA">
        <w:rPr>
          <w:rFonts w:ascii="Times New Roman" w:eastAsia="Calibri" w:hAnsi="Times New Roman" w:cs="Times New Roman"/>
          <w:sz w:val="24"/>
          <w:szCs w:val="24"/>
        </w:rPr>
        <w:t xml:space="preserve">Suharto, Edi. 2008.  </w:t>
      </w:r>
      <w:r w:rsidRPr="00BF21BA">
        <w:rPr>
          <w:rFonts w:ascii="Times New Roman" w:eastAsia="Calibri" w:hAnsi="Times New Roman" w:cs="Times New Roman"/>
          <w:i/>
          <w:iCs/>
          <w:sz w:val="24"/>
          <w:szCs w:val="24"/>
        </w:rPr>
        <w:t>Analisis Kebijakan Publik</w:t>
      </w:r>
      <w:r w:rsidRPr="00BF21BA">
        <w:rPr>
          <w:rFonts w:ascii="Times New Roman" w:eastAsia="Calibri" w:hAnsi="Times New Roman" w:cs="Times New Roman"/>
          <w:sz w:val="24"/>
          <w:szCs w:val="24"/>
        </w:rPr>
        <w:t>. Bandung: Alfabeta.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 xml:space="preserve">Sukirno, Sadono. 2001. 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>Pengantar Teori Makro Ekonomi</w:t>
      </w:r>
      <w:r w:rsidRPr="00BF21BA">
        <w:rPr>
          <w:rFonts w:asciiTheme="majorBidi" w:hAnsiTheme="majorBidi" w:cstheme="majorBidi"/>
          <w:sz w:val="24"/>
          <w:szCs w:val="24"/>
        </w:rPr>
        <w:t>. Jakarta: PT. Raja Grafindo Persada.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F21BA">
        <w:rPr>
          <w:rFonts w:ascii="Times New Roman" w:hAnsi="Times New Roman" w:cs="Times New Roman"/>
          <w:sz w:val="24"/>
          <w:szCs w:val="24"/>
        </w:rPr>
        <w:t xml:space="preserve">Supardi. 2005. </w:t>
      </w:r>
      <w:r w:rsidRPr="00BF21BA">
        <w:rPr>
          <w:rFonts w:ascii="Times New Roman" w:hAnsi="Times New Roman" w:cs="Times New Roman"/>
          <w:i/>
          <w:sz w:val="24"/>
          <w:szCs w:val="24"/>
        </w:rPr>
        <w:t>Metodologi Penelitian Ekonomi dan Bisnis</w:t>
      </w:r>
      <w:r w:rsidRPr="00BF21BA">
        <w:rPr>
          <w:rFonts w:ascii="Times New Roman" w:hAnsi="Times New Roman" w:cs="Times New Roman"/>
          <w:sz w:val="24"/>
          <w:szCs w:val="24"/>
        </w:rPr>
        <w:t>. Yogyakarta: UII Press.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 xml:space="preserve">Tanzeh, Ahmad. 2009. 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 xml:space="preserve">Pengantar Metode Penelitian. </w:t>
      </w:r>
      <w:r w:rsidRPr="00BF21BA">
        <w:rPr>
          <w:rFonts w:asciiTheme="majorBidi" w:hAnsiTheme="majorBidi" w:cstheme="majorBidi"/>
          <w:sz w:val="24"/>
          <w:szCs w:val="24"/>
        </w:rPr>
        <w:t>Yogyakarta: Teras.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 xml:space="preserve">Usman, Nurdin. 2002. 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>Konteks Implementasi Berbasis Kurikulum</w:t>
      </w:r>
      <w:r w:rsidRPr="00BF21BA">
        <w:rPr>
          <w:rFonts w:asciiTheme="majorBidi" w:hAnsiTheme="majorBidi" w:cstheme="majorBidi"/>
          <w:sz w:val="24"/>
          <w:szCs w:val="24"/>
        </w:rPr>
        <w:t>. Jakarta: PT. Raja Grafindo Persada.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 xml:space="preserve">Wianarno, Budi. 2008. </w:t>
      </w:r>
      <w:r w:rsidRPr="00BF21BA">
        <w:rPr>
          <w:rFonts w:asciiTheme="majorBidi" w:hAnsiTheme="majorBidi" w:cstheme="majorBidi"/>
          <w:i/>
          <w:iCs/>
          <w:sz w:val="24"/>
          <w:szCs w:val="24"/>
        </w:rPr>
        <w:t>Kebijakan Publik : Teori Dan Proses</w:t>
      </w:r>
      <w:r w:rsidRPr="00BF21BA">
        <w:rPr>
          <w:rFonts w:asciiTheme="majorBidi" w:hAnsiTheme="majorBidi" w:cstheme="majorBidi"/>
          <w:sz w:val="24"/>
          <w:szCs w:val="24"/>
        </w:rPr>
        <w:t xml:space="preserve">. Yogyakarta: Media </w:t>
      </w:r>
      <w:r w:rsidRPr="00BF21BA">
        <w:rPr>
          <w:rFonts w:asciiTheme="majorBidi" w:hAnsiTheme="majorBidi" w:cstheme="majorBidi"/>
          <w:sz w:val="24"/>
          <w:szCs w:val="24"/>
        </w:rPr>
        <w:tab/>
        <w:t>Pressindo.</w:t>
      </w:r>
    </w:p>
    <w:p w:rsidR="00BF21BA" w:rsidRPr="00BF21BA" w:rsidRDefault="00BF21BA" w:rsidP="00BF21BA">
      <w:pPr>
        <w:pStyle w:val="ListParagraph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F21BA" w:rsidRPr="00BF21BA" w:rsidRDefault="00BF21BA" w:rsidP="00BF21BA">
      <w:pPr>
        <w:pStyle w:val="ListParagraph"/>
        <w:numPr>
          <w:ilvl w:val="0"/>
          <w:numId w:val="1"/>
        </w:numPr>
        <w:spacing w:line="240" w:lineRule="auto"/>
        <w:ind w:left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F21BA">
        <w:rPr>
          <w:rFonts w:asciiTheme="majorBidi" w:hAnsiTheme="majorBidi" w:cstheme="majorBidi"/>
          <w:b/>
          <w:bCs/>
          <w:sz w:val="24"/>
          <w:szCs w:val="24"/>
        </w:rPr>
        <w:lastRenderedPageBreak/>
        <w:t>Internet</w:t>
      </w:r>
    </w:p>
    <w:p w:rsidR="00BF21BA" w:rsidRPr="00BF21BA" w:rsidRDefault="00BF21BA" w:rsidP="00BF21BA">
      <w:pPr>
        <w:pStyle w:val="ListParagraph"/>
        <w:spacing w:line="240" w:lineRule="auto"/>
        <w:ind w:left="1418" w:hanging="698"/>
        <w:jc w:val="both"/>
        <w:rPr>
          <w:rFonts w:asciiTheme="majorBidi" w:hAnsiTheme="majorBidi" w:cstheme="majorBidi"/>
          <w:sz w:val="24"/>
          <w:szCs w:val="24"/>
        </w:rPr>
      </w:pP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 xml:space="preserve">Bank Kalsel, “Produk dan layanan pembiayaan murabahah kredit konsumtif”, dari </w:t>
      </w:r>
      <w:hyperlink r:id="rId5" w:history="1">
        <w:r w:rsidRPr="00BF21B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www.bankkalsel.co.id</w:t>
        </w:r>
      </w:hyperlink>
      <w:r w:rsidRPr="00BF21BA">
        <w:rPr>
          <w:rFonts w:asciiTheme="majorBidi" w:hAnsiTheme="majorBidi" w:cstheme="majorBidi"/>
          <w:sz w:val="24"/>
          <w:szCs w:val="24"/>
        </w:rPr>
        <w:t>. (tanggal 22 Mei 2016).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 xml:space="preserve">Bank Kalsel, “Produk dan layanan pembiayaan murabahah kredit-konsumtif”, </w:t>
      </w:r>
      <w:r w:rsidRPr="00BF21BA">
        <w:rPr>
          <w:rFonts w:asciiTheme="majorBidi" w:hAnsiTheme="majorBidi" w:cstheme="majorBidi"/>
          <w:sz w:val="24"/>
          <w:szCs w:val="24"/>
        </w:rPr>
        <w:tab/>
        <w:t xml:space="preserve">dari </w:t>
      </w:r>
      <w:hyperlink r:id="rId6" w:history="1">
        <w:r w:rsidRPr="00BF21B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www.bankkalsel.co.id</w:t>
        </w:r>
      </w:hyperlink>
      <w:r w:rsidRPr="00BF21BA">
        <w:rPr>
          <w:rFonts w:asciiTheme="majorBidi" w:hAnsiTheme="majorBidi" w:cstheme="majorBidi"/>
          <w:sz w:val="24"/>
          <w:szCs w:val="24"/>
        </w:rPr>
        <w:t>. (15  Juli 2016).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 xml:space="preserve">Bank Kalsel, “Sejarah” , dari </w:t>
      </w:r>
      <w:hyperlink r:id="rId7" w:history="1">
        <w:r w:rsidRPr="00BF21B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www.bankkalsel.co.id</w:t>
        </w:r>
      </w:hyperlink>
      <w:r w:rsidRPr="00BF21BA">
        <w:rPr>
          <w:rFonts w:asciiTheme="majorBidi" w:hAnsiTheme="majorBidi" w:cstheme="majorBidi"/>
          <w:sz w:val="24"/>
          <w:szCs w:val="24"/>
        </w:rPr>
        <w:t>. (21 Mei 2016).</w:t>
      </w:r>
    </w:p>
    <w:p w:rsidR="00BF21BA" w:rsidRPr="00BF21BA" w:rsidRDefault="00BF21BA" w:rsidP="00BF21B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Pr="00BF21B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http://banjarmasin.tribunnews.com/2016/05/26/jaring-nasabah-lebih-luas-kedai-</w:t>
        </w:r>
        <w:r w:rsidRPr="00BF21B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ab/>
          <w:t>syariah-iain-relokasi-ke-gatot-subroto (2</w:t>
        </w:r>
      </w:hyperlink>
      <w:r w:rsidRPr="00BF21BA">
        <w:rPr>
          <w:rFonts w:asciiTheme="majorBidi" w:hAnsiTheme="majorBidi" w:cstheme="majorBidi"/>
          <w:sz w:val="24"/>
          <w:szCs w:val="24"/>
        </w:rPr>
        <w:t xml:space="preserve"> Agustus 2016).</w:t>
      </w:r>
    </w:p>
    <w:p w:rsidR="00BF21BA" w:rsidRPr="00BF21BA" w:rsidRDefault="00BF21BA" w:rsidP="00BF21BA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F21BA">
        <w:rPr>
          <w:rFonts w:asciiTheme="majorBidi" w:hAnsiTheme="majorBidi" w:cstheme="majorBidi"/>
          <w:sz w:val="24"/>
          <w:szCs w:val="24"/>
        </w:rPr>
        <w:t>http://kbbi.web.id/bijak (tanggal 22 Mei 2016).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9" w:history="1">
        <w:r w:rsidRPr="00BF21B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https://sijaka.wordpress.com/2009/12/06/kedai-syariah-hadir-di-iain-antasari/</w:t>
        </w:r>
      </w:hyperlink>
      <w:r w:rsidRPr="00BF21BA">
        <w:rPr>
          <w:rFonts w:asciiTheme="majorBidi" w:hAnsiTheme="majorBidi" w:cstheme="majorBidi"/>
          <w:sz w:val="24"/>
          <w:szCs w:val="24"/>
        </w:rPr>
        <w:t xml:space="preserve"> (31 Juli 2016)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10" w:history="1">
        <w:r w:rsidRPr="00BF21B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www.bi.go.id/id/perbankan/ikhtisar/pengaturan/tujuan-dan-kewenangan (2</w:t>
        </w:r>
      </w:hyperlink>
      <w:r w:rsidRPr="00BF21BA">
        <w:rPr>
          <w:rFonts w:asciiTheme="majorBidi" w:hAnsiTheme="majorBidi" w:cstheme="majorBidi"/>
          <w:sz w:val="24"/>
          <w:szCs w:val="24"/>
        </w:rPr>
        <w:t>9 Juli 2016).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</w:rPr>
      </w:pPr>
      <w:hyperlink r:id="rId11" w:history="1">
        <w:r w:rsidRPr="00BF21BA">
          <w:rPr>
            <w:rStyle w:val="Hyperlink"/>
            <w:rFonts w:asciiTheme="majorBidi" w:hAnsiTheme="majorBidi" w:cstheme="majorBidi"/>
            <w:color w:val="auto"/>
            <w:u w:val="none"/>
          </w:rPr>
          <w:t>www.bi.go.id/id/Surat Edaran Bank Indonesia No.17/10/PBI/2015. tangga18 Juni 2015</w:t>
        </w:r>
      </w:hyperlink>
      <w:r w:rsidRPr="00BF21BA">
        <w:rPr>
          <w:rFonts w:asciiTheme="majorBidi" w:hAnsiTheme="majorBidi" w:cstheme="majorBidi"/>
        </w:rPr>
        <w:t>. (2 Agustus 2016).</w:t>
      </w: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</w:rPr>
      </w:pPr>
    </w:p>
    <w:p w:rsidR="00BF21BA" w:rsidRPr="00BF21BA" w:rsidRDefault="00BF21BA" w:rsidP="00BF21BA">
      <w:pPr>
        <w:spacing w:line="240" w:lineRule="auto"/>
        <w:ind w:left="709" w:hanging="709"/>
        <w:jc w:val="both"/>
        <w:rPr>
          <w:rFonts w:asciiTheme="majorBidi" w:hAnsiTheme="majorBidi" w:cstheme="majorBidi"/>
        </w:rPr>
      </w:pPr>
    </w:p>
    <w:p w:rsidR="007B071C" w:rsidRPr="00BF21BA" w:rsidRDefault="003E69E2" w:rsidP="00BF21BA">
      <w:pPr>
        <w:jc w:val="both"/>
      </w:pPr>
    </w:p>
    <w:sectPr w:rsidR="007B071C" w:rsidRPr="00BF21BA" w:rsidSect="00BF21BA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110B"/>
    <w:multiLevelType w:val="hybridMultilevel"/>
    <w:tmpl w:val="87125CA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11A49"/>
    <w:multiLevelType w:val="hybridMultilevel"/>
    <w:tmpl w:val="E94A3BF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F21BA"/>
    <w:rsid w:val="002B6939"/>
    <w:rsid w:val="003E69E2"/>
    <w:rsid w:val="00564377"/>
    <w:rsid w:val="007A48AB"/>
    <w:rsid w:val="009341CB"/>
    <w:rsid w:val="00A30DE9"/>
    <w:rsid w:val="00BF21BA"/>
    <w:rsid w:val="00C429FA"/>
    <w:rsid w:val="00F5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1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1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jarmasin.tribunnews.com/2016/05/26/jaring-nasabah-lebih-luas-kedai-%09syariah-iain-relokasi-ke-gatot-subroto%20(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nkkalsel.co.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kalsel.co.id" TargetMode="External"/><Relationship Id="rId11" Type="http://schemas.openxmlformats.org/officeDocument/2006/relationships/hyperlink" Target="http://www.bi.go.id/id/Surat%20Edaran%20Bank%20Indonesia%20No.17/10/PBI/2015.%20tangga18%20Juni%202015" TargetMode="External"/><Relationship Id="rId5" Type="http://schemas.openxmlformats.org/officeDocument/2006/relationships/hyperlink" Target="http://www.bankkalsel.co.id" TargetMode="External"/><Relationship Id="rId10" Type="http://schemas.openxmlformats.org/officeDocument/2006/relationships/hyperlink" Target="http://www.bi.go.id/id/perbankan/ikhtisar/pengaturan/tujuan-dan-kewenangan%20(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jaka.wordpress.com/2009/12/06/kedai-syariah-hadir-di-iain-antasar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digital18</dc:creator>
  <cp:lastModifiedBy>digital18</cp:lastModifiedBy>
  <cp:revision>1</cp:revision>
  <cp:lastPrinted>2017-01-20T07:10:00Z</cp:lastPrinted>
  <dcterms:created xsi:type="dcterms:W3CDTF">2017-01-20T07:07:00Z</dcterms:created>
  <dcterms:modified xsi:type="dcterms:W3CDTF">2017-01-20T07:40:00Z</dcterms:modified>
</cp:coreProperties>
</file>